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2C52" w:rsidRDefault="004E5867">
      <w:pPr>
        <w:spacing w:after="0"/>
        <w:jc w:val="right"/>
      </w:pPr>
      <w:r>
        <w:rPr>
          <w:rFonts w:ascii="Lato Black"/>
          <w:b/>
        </w:rPr>
        <w:t>MSBA Core Manual</w:t>
      </w:r>
    </w:p>
    <w:p w:rsidR="00A72C52" w:rsidRDefault="004E5867">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A72C52">
        <w:tblPrEx>
          <w:tblCellMar>
            <w:bottom w:w="0" w:type="dxa"/>
          </w:tblCellMar>
        </w:tblPrEx>
        <w:tc>
          <w:tcPr>
            <w:tcW w:w="0" w:type="auto"/>
            <w:shd w:val="clear" w:color="auto" w:fill="EFEFEF"/>
          </w:tcPr>
          <w:p w:rsidR="00A72C52" w:rsidRDefault="004E5867">
            <w:pPr>
              <w:spacing w:after="0"/>
            </w:pPr>
            <w:r>
              <w:rPr>
                <w:rFonts w:ascii="Lato Black"/>
                <w:b/>
              </w:rPr>
              <w:t>Policy IGBE-1: STUDENTS IN FOSTER CARE</w:t>
            </w:r>
          </w:p>
        </w:tc>
        <w:tc>
          <w:tcPr>
            <w:tcW w:w="1000" w:type="pct"/>
            <w:shd w:val="clear" w:color="auto" w:fill="EFEFEF"/>
          </w:tcPr>
          <w:p w:rsidR="00A72C52" w:rsidRDefault="004E5867">
            <w:r>
              <w:rPr>
                <w:rFonts w:ascii="Lato Black"/>
                <w:b/>
              </w:rPr>
              <w:t xml:space="preserve">Status: </w:t>
            </w:r>
            <w:r>
              <w:rPr>
                <w:rFonts w:ascii="Lato"/>
              </w:rPr>
              <w:t>ADOPTED</w:t>
            </w:r>
          </w:p>
        </w:tc>
      </w:tr>
      <w:tr w:rsidR="00A72C52">
        <w:tblPrEx>
          <w:tblCellMar>
            <w:bottom w:w="0" w:type="dxa"/>
          </w:tblCellMar>
        </w:tblPrEx>
        <w:tc>
          <w:tcPr>
            <w:tcW w:w="0" w:type="auto"/>
            <w:shd w:val="clear" w:color="auto" w:fill="EFEFEF"/>
          </w:tcPr>
          <w:p w:rsidR="00A72C52" w:rsidRDefault="004E5867">
            <w:r>
              <w:rPr>
                <w:rFonts w:ascii="Lato Black"/>
                <w:b/>
                <w:sz w:val="18"/>
              </w:rPr>
              <w:t xml:space="preserve">Original Adopted Date: </w:t>
            </w:r>
            <w:r>
              <w:rPr>
                <w:rFonts w:ascii="Lato"/>
                <w:sz w:val="18"/>
              </w:rPr>
              <w:t>01/23/2020</w:t>
            </w:r>
            <w:r>
              <w:rPr>
                <w:rFonts w:ascii="Lato Black"/>
                <w:b/>
                <w:sz w:val="18"/>
              </w:rPr>
              <w:t xml:space="preserve"> | Last Revised Date: </w:t>
            </w:r>
            <w:r>
              <w:rPr>
                <w:rFonts w:ascii="Lato"/>
                <w:sz w:val="18"/>
              </w:rPr>
              <w:t>07/01/2024</w:t>
            </w:r>
            <w:r>
              <w:rPr>
                <w:rFonts w:ascii="Lato Black"/>
                <w:b/>
                <w:sz w:val="18"/>
              </w:rPr>
              <w:t xml:space="preserve"> | Last Reviewed Date: </w:t>
            </w:r>
            <w:r>
              <w:rPr>
                <w:rFonts w:ascii="Lato"/>
                <w:sz w:val="18"/>
              </w:rPr>
              <w:t>10/16</w:t>
            </w:r>
            <w:bookmarkStart w:id="0" w:name="_GoBack"/>
            <w:bookmarkEnd w:id="0"/>
            <w:r>
              <w:rPr>
                <w:rFonts w:ascii="Lato"/>
                <w:sz w:val="18"/>
              </w:rPr>
              <w:t>/2024</w:t>
            </w:r>
          </w:p>
        </w:tc>
        <w:tc>
          <w:tcPr>
            <w:tcW w:w="0" w:type="auto"/>
            <w:shd w:val="clear" w:color="auto" w:fill="EFEFEF"/>
          </w:tcPr>
          <w:p w:rsidR="00A72C52" w:rsidRDefault="00A72C52">
            <w:pPr>
              <w:spacing w:after="0"/>
            </w:pPr>
          </w:p>
        </w:tc>
      </w:tr>
    </w:tbl>
    <w:p w:rsidR="00A72C52" w:rsidRDefault="00A72C52">
      <w:pPr>
        <w:spacing w:after="30"/>
        <w:jc w:val="right"/>
      </w:pPr>
    </w:p>
    <w:p w:rsidR="00000000" w:rsidRDefault="004E5867">
      <w:pPr>
        <w:pStyle w:val="Heading3"/>
        <w:jc w:val="center"/>
        <w:divId w:val="1062942316"/>
        <w:rPr>
          <w:rFonts w:ascii="Lato" w:eastAsia="Times New Roman" w:hAnsi="Lato"/>
        </w:rPr>
      </w:pPr>
      <w:r>
        <w:rPr>
          <w:rStyle w:val="Emphasis"/>
          <w:rFonts w:ascii="Lato" w:eastAsia="Times New Roman" w:hAnsi="Lato"/>
        </w:rPr>
        <w:t>(K–12 Districts)</w:t>
      </w:r>
    </w:p>
    <w:p w:rsidR="00000000" w:rsidRDefault="004E5867">
      <w:pPr>
        <w:divId w:val="1062942316"/>
        <w:rPr>
          <w:rFonts w:ascii="Lato" w:eastAsia="Times New Roman" w:hAnsi="Lato"/>
        </w:rPr>
      </w:pPr>
      <w:r>
        <w:rPr>
          <w:rFonts w:ascii="Lato" w:eastAsia="Times New Roman" w:hAnsi="Lato"/>
        </w:rPr>
        <w:br/>
      </w:r>
      <w:r>
        <w:rPr>
          <w:rFonts w:ascii="Lato" w:eastAsia="Times New Roman" w:hAnsi="Lato"/>
        </w:rPr>
        <w:t>The district recognizes that students in foster care face unusual educational challenges. The purpose of this policy is to provide foster care students with educational stability and remove barriers to, and provide opportunities for, academic excellence fo</w:t>
      </w:r>
      <w:r>
        <w:rPr>
          <w:rFonts w:ascii="Lato" w:eastAsia="Times New Roman" w:hAnsi="Lato"/>
        </w:rPr>
        <w:t xml:space="preserve">r foster care students. To achieve this purpose, the district will work collaboratively with the Missouri Department of Elementary and Secondary Education (DESE) and the Children's Division (CD) of the Missouri Department of Social Services. </w:t>
      </w:r>
    </w:p>
    <w:p w:rsidR="00000000" w:rsidRDefault="004E5867">
      <w:pPr>
        <w:pStyle w:val="Heading3"/>
        <w:divId w:val="1062942316"/>
        <w:rPr>
          <w:rFonts w:ascii="Lato" w:eastAsia="Times New Roman" w:hAnsi="Lato"/>
        </w:rPr>
      </w:pPr>
      <w:r>
        <w:rPr>
          <w:rFonts w:ascii="Lato" w:eastAsia="Times New Roman" w:hAnsi="Lato"/>
        </w:rPr>
        <w:t>Definitions</w:t>
      </w:r>
    </w:p>
    <w:p w:rsidR="00000000" w:rsidRDefault="004E5867">
      <w:pPr>
        <w:divId w:val="1062942316"/>
        <w:rPr>
          <w:rFonts w:ascii="Lato" w:eastAsia="Times New Roman" w:hAnsi="Lato"/>
        </w:rPr>
      </w:pPr>
      <w:r>
        <w:rPr>
          <w:rFonts w:ascii="Lato" w:eastAsia="Times New Roman" w:hAnsi="Lato"/>
        </w:rPr>
        <w:br/>
      </w:r>
      <w:r>
        <w:rPr>
          <w:rStyle w:val="Emphasis"/>
          <w:rFonts w:ascii="Lato" w:eastAsia="Times New Roman" w:hAnsi="Lato"/>
        </w:rPr>
        <w:t>Foster Care</w:t>
      </w:r>
      <w:r>
        <w:rPr>
          <w:rFonts w:ascii="Lato" w:eastAsia="Times New Roman" w:hAnsi="Lato"/>
        </w:rPr>
        <w:t xml:space="preserve"> – Twenty-four-hour substitute care for children placed away from their parents/guardians and for whom the CD has placement and care responsibility. This includes, but is not limited to, placement in foster family homes, foster homes of relative</w:t>
      </w:r>
      <w:r>
        <w:rPr>
          <w:rFonts w:ascii="Lato" w:eastAsia="Times New Roman" w:hAnsi="Lato"/>
        </w:rPr>
        <w:t xml:space="preserve">s, group homes, emergency shelters, residential facilities, childcare institutions, and pre-adoptive homes, </w:t>
      </w:r>
      <w:proofErr w:type="gramStart"/>
      <w:r>
        <w:rPr>
          <w:rFonts w:ascii="Lato" w:eastAsia="Times New Roman" w:hAnsi="Lato"/>
        </w:rPr>
        <w:t>regardless of whether the home, shelter, facility, or institution is licensed or receives payments from the state</w:t>
      </w:r>
      <w:proofErr w:type="gramEnd"/>
      <w:r>
        <w:rPr>
          <w:rFonts w:ascii="Lato" w:eastAsia="Times New Roman" w:hAnsi="Lato"/>
        </w:rPr>
        <w:t>.</w:t>
      </w:r>
      <w:r>
        <w:rPr>
          <w:rFonts w:ascii="Lato" w:eastAsia="Times New Roman" w:hAnsi="Lato"/>
        </w:rPr>
        <w:br/>
      </w:r>
      <w:r>
        <w:rPr>
          <w:rFonts w:ascii="Lato" w:eastAsia="Times New Roman" w:hAnsi="Lato"/>
        </w:rPr>
        <w:br/>
      </w:r>
      <w:r>
        <w:rPr>
          <w:rStyle w:val="Emphasis"/>
          <w:rFonts w:ascii="Lato" w:eastAsia="Times New Roman" w:hAnsi="Lato"/>
        </w:rPr>
        <w:t xml:space="preserve">Foster Care Student </w:t>
      </w:r>
      <w:r>
        <w:rPr>
          <w:rFonts w:ascii="Lato" w:eastAsia="Times New Roman" w:hAnsi="Lato"/>
        </w:rPr>
        <w:t>– Any pre-K–</w:t>
      </w:r>
      <w:r>
        <w:rPr>
          <w:rFonts w:ascii="Lato" w:eastAsia="Times New Roman" w:hAnsi="Lato"/>
        </w:rPr>
        <w:t>12 student who is residing in a foster care setting in this state or who is awaiting foster care.</w:t>
      </w:r>
      <w:r>
        <w:rPr>
          <w:rFonts w:ascii="Lato" w:eastAsia="Times New Roman" w:hAnsi="Lato"/>
        </w:rPr>
        <w:br/>
      </w:r>
      <w:r>
        <w:rPr>
          <w:rFonts w:ascii="Lato" w:eastAsia="Times New Roman" w:hAnsi="Lato"/>
        </w:rPr>
        <w:br/>
      </w:r>
      <w:r>
        <w:rPr>
          <w:rStyle w:val="Emphasis"/>
          <w:rFonts w:ascii="Lato" w:eastAsia="Times New Roman" w:hAnsi="Lato"/>
        </w:rPr>
        <w:t xml:space="preserve">School of Origin </w:t>
      </w:r>
      <w:r>
        <w:rPr>
          <w:rFonts w:ascii="Lato" w:eastAsia="Times New Roman" w:hAnsi="Lato"/>
        </w:rPr>
        <w:t xml:space="preserve">– The school or preschool in which the student </w:t>
      </w:r>
      <w:proofErr w:type="gramStart"/>
      <w:r>
        <w:rPr>
          <w:rFonts w:ascii="Lato" w:eastAsia="Times New Roman" w:hAnsi="Lato"/>
        </w:rPr>
        <w:t>was enrolled</w:t>
      </w:r>
      <w:proofErr w:type="gramEnd"/>
      <w:r>
        <w:rPr>
          <w:rFonts w:ascii="Lato" w:eastAsia="Times New Roman" w:hAnsi="Lato"/>
        </w:rPr>
        <w:t xml:space="preserve"> at the time of placement in foster care. If the student's placement changes, the</w:t>
      </w:r>
      <w:r>
        <w:rPr>
          <w:rFonts w:ascii="Lato" w:eastAsia="Times New Roman" w:hAnsi="Lato"/>
        </w:rPr>
        <w:t xml:space="preserve"> school of origin is the school or preschool in which the student </w:t>
      </w:r>
      <w:proofErr w:type="gramStart"/>
      <w:r>
        <w:rPr>
          <w:rFonts w:ascii="Lato" w:eastAsia="Times New Roman" w:hAnsi="Lato"/>
        </w:rPr>
        <w:t>was enrolled</w:t>
      </w:r>
      <w:proofErr w:type="gramEnd"/>
      <w:r>
        <w:rPr>
          <w:rFonts w:ascii="Lato" w:eastAsia="Times New Roman" w:hAnsi="Lato"/>
        </w:rPr>
        <w:t xml:space="preserve"> at the time of the change. </w:t>
      </w:r>
    </w:p>
    <w:p w:rsidR="00000000" w:rsidRDefault="004E5867">
      <w:pPr>
        <w:pStyle w:val="Heading3"/>
        <w:divId w:val="1062942316"/>
        <w:rPr>
          <w:rFonts w:ascii="Lato" w:eastAsia="Times New Roman" w:hAnsi="Lato"/>
        </w:rPr>
      </w:pPr>
      <w:r>
        <w:rPr>
          <w:rFonts w:ascii="Lato" w:eastAsia="Times New Roman" w:hAnsi="Lato"/>
        </w:rPr>
        <w:t>Liaison/Point of Contact</w:t>
      </w:r>
    </w:p>
    <w:p w:rsidR="00000000" w:rsidRDefault="004E5867">
      <w:pPr>
        <w:divId w:val="1062942316"/>
        <w:rPr>
          <w:rFonts w:ascii="Lato" w:eastAsia="Times New Roman" w:hAnsi="Lato"/>
        </w:rPr>
      </w:pPr>
      <w:r>
        <w:rPr>
          <w:rFonts w:ascii="Lato" w:eastAsia="Times New Roman" w:hAnsi="Lato"/>
        </w:rPr>
        <w:br/>
        <w:t>The district designates the following individual as the liaison for foster care students:</w:t>
      </w:r>
      <w:r>
        <w:rPr>
          <w:rFonts w:ascii="Lato" w:eastAsia="Times New Roman" w:hAnsi="Lato"/>
        </w:rPr>
        <w:br/>
        <w:t xml:space="preserve">  </w:t>
      </w:r>
    </w:p>
    <w:p w:rsidR="00000000" w:rsidRDefault="004E5867">
      <w:pPr>
        <w:divId w:val="1901863269"/>
        <w:rPr>
          <w:rFonts w:ascii="Lato" w:eastAsia="Times New Roman" w:hAnsi="Lato"/>
        </w:rPr>
      </w:pPr>
      <w:r>
        <w:rPr>
          <w:rFonts w:ascii="Lato" w:eastAsia="Times New Roman" w:hAnsi="Lato"/>
        </w:rPr>
        <w:t>[Title]</w:t>
      </w:r>
      <w:r>
        <w:rPr>
          <w:rFonts w:ascii="Lato" w:eastAsia="Times New Roman" w:hAnsi="Lato"/>
        </w:rPr>
        <w:br/>
        <w:t>[Address]</w:t>
      </w:r>
      <w:r>
        <w:rPr>
          <w:rFonts w:ascii="Lato" w:eastAsia="Times New Roman" w:hAnsi="Lato"/>
        </w:rPr>
        <w:br/>
        <w:t>[Phone] / [F</w:t>
      </w:r>
      <w:r>
        <w:rPr>
          <w:rFonts w:ascii="Lato" w:eastAsia="Times New Roman" w:hAnsi="Lato"/>
        </w:rPr>
        <w:t>ax</w:t>
      </w:r>
      <w:proofErr w:type="gramStart"/>
      <w:r>
        <w:rPr>
          <w:rFonts w:ascii="Lato" w:eastAsia="Times New Roman" w:hAnsi="Lato"/>
        </w:rPr>
        <w:t>]</w:t>
      </w:r>
      <w:proofErr w:type="gramEnd"/>
      <w:r>
        <w:rPr>
          <w:rFonts w:ascii="Lato" w:eastAsia="Times New Roman" w:hAnsi="Lato"/>
        </w:rPr>
        <w:br/>
        <w:t>[Email]</w:t>
      </w:r>
      <w:r>
        <w:rPr>
          <w:rFonts w:ascii="Lato" w:eastAsia="Times New Roman" w:hAnsi="Lato"/>
        </w:rPr>
        <w:br/>
        <w:t>[TDD/TTY, if available]</w:t>
      </w:r>
    </w:p>
    <w:p w:rsidR="00000000" w:rsidRDefault="004E5867">
      <w:pPr>
        <w:divId w:val="1062942316"/>
        <w:rPr>
          <w:rFonts w:ascii="Lato" w:eastAsia="Times New Roman" w:hAnsi="Lato"/>
        </w:rPr>
      </w:pPr>
      <w:r>
        <w:rPr>
          <w:rFonts w:ascii="Lato" w:eastAsia="Times New Roman" w:hAnsi="Lato"/>
        </w:rPr>
        <w:br/>
        <w:t>The liaison will provide assistance regarding all aspects of the enrollment, placement, transfer, and withdrawal of children in foster care and serve as the point of contact for DESE and the CD. The liaison will also wo</w:t>
      </w:r>
      <w:r>
        <w:rPr>
          <w:rFonts w:ascii="Lato" w:eastAsia="Times New Roman" w:hAnsi="Lato"/>
        </w:rPr>
        <w:t xml:space="preserve">rk with DESE and the CD to implement the district's complaint resolution process. </w:t>
      </w:r>
    </w:p>
    <w:p w:rsidR="00000000" w:rsidRDefault="004E5867">
      <w:pPr>
        <w:pStyle w:val="Heading3"/>
        <w:divId w:val="1062942316"/>
        <w:rPr>
          <w:rFonts w:ascii="Lato" w:eastAsia="Times New Roman" w:hAnsi="Lato"/>
        </w:rPr>
      </w:pPr>
      <w:r>
        <w:rPr>
          <w:rFonts w:ascii="Lato" w:eastAsia="Times New Roman" w:hAnsi="Lato"/>
        </w:rPr>
        <w:t>Enrollment and Placement of Foster Care Students</w:t>
      </w:r>
    </w:p>
    <w:p w:rsidR="00000000" w:rsidRDefault="004E5867">
      <w:pPr>
        <w:divId w:val="1062942316"/>
        <w:rPr>
          <w:rFonts w:ascii="Lato" w:eastAsia="Times New Roman" w:hAnsi="Lato"/>
        </w:rPr>
      </w:pPr>
      <w:r>
        <w:rPr>
          <w:rFonts w:ascii="Lato" w:eastAsia="Times New Roman" w:hAnsi="Lato"/>
        </w:rPr>
        <w:lastRenderedPageBreak/>
        <w:br/>
        <w:t>Students in a foster care placement located within the district's boundaries will be educated in the school of origin unles</w:t>
      </w:r>
      <w:r>
        <w:rPr>
          <w:rFonts w:ascii="Lato" w:eastAsia="Times New Roman" w:hAnsi="Lato"/>
        </w:rPr>
        <w:t>s it is not in the best interest of the student to do so. Students placed in the school of origin will remain in the school of origin for the duration of the time they are in foster care. If it is not in the best interest of the student to stay in the scho</w:t>
      </w:r>
      <w:r>
        <w:rPr>
          <w:rFonts w:ascii="Lato" w:eastAsia="Times New Roman" w:hAnsi="Lato"/>
        </w:rPr>
        <w:t>ol of origin, the district will immediately enroll the student, even if the student is unable to produce records normally required for enrollment, and will contact the school of origin to obtain relevant records.</w:t>
      </w:r>
      <w:r>
        <w:rPr>
          <w:rFonts w:ascii="Lato" w:eastAsia="Times New Roman" w:hAnsi="Lato"/>
        </w:rPr>
        <w:br/>
      </w:r>
      <w:r>
        <w:rPr>
          <w:rFonts w:ascii="Lato" w:eastAsia="Times New Roman" w:hAnsi="Lato"/>
        </w:rPr>
        <w:br/>
        <w:t xml:space="preserve">Foster care students who attend school in </w:t>
      </w:r>
      <w:r>
        <w:rPr>
          <w:rFonts w:ascii="Lato" w:eastAsia="Times New Roman" w:hAnsi="Lato"/>
        </w:rPr>
        <w:t>the district because attending the school of origin was not in their best interest will be initially placed in the same courses and programs the students were in while attending the previous district to the extent this district offers such courses and prog</w:t>
      </w:r>
      <w:r>
        <w:rPr>
          <w:rFonts w:ascii="Lato" w:eastAsia="Times New Roman" w:hAnsi="Lato"/>
        </w:rPr>
        <w:t>rams. Such placements may include, but are not limited to: honors classes; vocational, technical, and career pathway courses; and International Baccalaureate (IB), Advanced Placement (AP), English Learner (EL), special education, and gifted programs. If ne</w:t>
      </w:r>
      <w:r>
        <w:rPr>
          <w:rFonts w:ascii="Lato" w:eastAsia="Times New Roman" w:hAnsi="Lato"/>
        </w:rPr>
        <w:t xml:space="preserve">cessary, the district will waive course or program prerequisites or other preconditions for placement in courses or programs offered at the district. After placement, the district may perform additional evaluations to ensure that the student </w:t>
      </w:r>
      <w:proofErr w:type="gramStart"/>
      <w:r>
        <w:rPr>
          <w:rFonts w:ascii="Lato" w:eastAsia="Times New Roman" w:hAnsi="Lato"/>
        </w:rPr>
        <w:t>has been place</w:t>
      </w:r>
      <w:r>
        <w:rPr>
          <w:rFonts w:ascii="Lato" w:eastAsia="Times New Roman" w:hAnsi="Lato"/>
        </w:rPr>
        <w:t>d</w:t>
      </w:r>
      <w:proofErr w:type="gramEnd"/>
      <w:r>
        <w:rPr>
          <w:rFonts w:ascii="Lato" w:eastAsia="Times New Roman" w:hAnsi="Lato"/>
        </w:rPr>
        <w:t xml:space="preserve"> appropriately and may change the student's placement after consultation with the student's foster parent. </w:t>
      </w:r>
    </w:p>
    <w:p w:rsidR="00000000" w:rsidRDefault="004E5867">
      <w:pPr>
        <w:pStyle w:val="Heading3"/>
        <w:divId w:val="1062942316"/>
        <w:rPr>
          <w:rFonts w:ascii="Lato" w:eastAsia="Times New Roman" w:hAnsi="Lato"/>
        </w:rPr>
      </w:pPr>
      <w:r>
        <w:rPr>
          <w:rFonts w:ascii="Lato" w:eastAsia="Times New Roman" w:hAnsi="Lato"/>
        </w:rPr>
        <w:t>Best Interest Determination</w:t>
      </w:r>
    </w:p>
    <w:p w:rsidR="00000000" w:rsidRDefault="004E5867">
      <w:pPr>
        <w:pStyle w:val="Heading4"/>
        <w:divId w:val="1062942316"/>
        <w:rPr>
          <w:rFonts w:ascii="Lato" w:eastAsia="Times New Roman" w:hAnsi="Lato"/>
        </w:rPr>
      </w:pPr>
      <w:r>
        <w:rPr>
          <w:rStyle w:val="Emphasis"/>
          <w:rFonts w:ascii="Lato" w:eastAsia="Times New Roman" w:hAnsi="Lato"/>
        </w:rPr>
        <w:t>Placement</w:t>
      </w:r>
    </w:p>
    <w:p w:rsidR="00000000" w:rsidRDefault="004E5867">
      <w:pPr>
        <w:divId w:val="1062942316"/>
        <w:rPr>
          <w:rFonts w:ascii="Lato" w:eastAsia="Times New Roman" w:hAnsi="Lato"/>
        </w:rPr>
      </w:pPr>
      <w:r>
        <w:rPr>
          <w:rFonts w:ascii="Lato" w:eastAsia="Times New Roman" w:hAnsi="Lato"/>
        </w:rPr>
        <w:t xml:space="preserve">Within three days of the student enrolling, the liaison will organize a meeting or consultation to determine </w:t>
      </w:r>
      <w:r>
        <w:rPr>
          <w:rFonts w:ascii="Lato" w:eastAsia="Times New Roman" w:hAnsi="Lato"/>
        </w:rPr>
        <w:t xml:space="preserve">which placement is in the student's best interest. The meeting or consultation will include a representative of the CD; the foster parents; a representative from the school of origin; the parents/guardians and student, if appropriate; and any other person </w:t>
      </w:r>
      <w:r>
        <w:rPr>
          <w:rFonts w:ascii="Lato" w:eastAsia="Times New Roman" w:hAnsi="Lato"/>
        </w:rPr>
        <w:t xml:space="preserve">requested by the student, the foster parents, or the CD who has a special relationship with the student. These individuals </w:t>
      </w:r>
      <w:proofErr w:type="gramStart"/>
      <w:r>
        <w:rPr>
          <w:rFonts w:ascii="Lato" w:eastAsia="Times New Roman" w:hAnsi="Lato"/>
        </w:rPr>
        <w:t>will be considered</w:t>
      </w:r>
      <w:proofErr w:type="gramEnd"/>
      <w:r>
        <w:rPr>
          <w:rFonts w:ascii="Lato" w:eastAsia="Times New Roman" w:hAnsi="Lato"/>
        </w:rPr>
        <w:t xml:space="preserve"> the best interest determination (BID) team and, using child-centered criteria, including the appropriateness of th</w:t>
      </w:r>
      <w:r>
        <w:rPr>
          <w:rFonts w:ascii="Lato" w:eastAsia="Times New Roman" w:hAnsi="Lato"/>
        </w:rPr>
        <w:t>e current educational setting and proximity to the school in which the student is enrolled at the time, will determine the best placement for the student. Transportation costs will not be a factor. If the BID team cannot reach a consensus regarding the bes</w:t>
      </w:r>
      <w:r>
        <w:rPr>
          <w:rFonts w:ascii="Lato" w:eastAsia="Times New Roman" w:hAnsi="Lato"/>
        </w:rPr>
        <w:t>t placement, the representative from the CD will make the final determination.</w:t>
      </w:r>
      <w:r>
        <w:rPr>
          <w:rFonts w:ascii="Lato" w:eastAsia="Times New Roman" w:hAnsi="Lato"/>
        </w:rPr>
        <w:br/>
      </w:r>
      <w:r>
        <w:rPr>
          <w:rFonts w:ascii="Lato" w:eastAsia="Times New Roman" w:hAnsi="Lato"/>
        </w:rPr>
        <w:br/>
        <w:t>If a foster student is placed in a foster home that is not in the district of the student's school of origin, placement in the school district in which the student was placed f</w:t>
      </w:r>
      <w:r>
        <w:rPr>
          <w:rFonts w:ascii="Lato" w:eastAsia="Times New Roman" w:hAnsi="Lato"/>
        </w:rPr>
        <w:t xml:space="preserve">or foster care is deemed to be in the student's best interest if: </w:t>
      </w:r>
    </w:p>
    <w:p w:rsidR="00000000" w:rsidRDefault="004E5867">
      <w:pPr>
        <w:numPr>
          <w:ilvl w:val="0"/>
          <w:numId w:val="1"/>
        </w:numPr>
        <w:spacing w:before="100" w:beforeAutospacing="1" w:after="100" w:afterAutospacing="1" w:line="240" w:lineRule="auto"/>
        <w:divId w:val="1062942316"/>
        <w:rPr>
          <w:rFonts w:ascii="Lato" w:eastAsia="Times New Roman" w:hAnsi="Lato"/>
        </w:rPr>
      </w:pPr>
      <w:r>
        <w:rPr>
          <w:rFonts w:ascii="Lato" w:eastAsia="Times New Roman" w:hAnsi="Lato"/>
        </w:rPr>
        <w:t>The best interest determination has not been completed within ten days of the student's placement; and</w:t>
      </w:r>
      <w:r>
        <w:rPr>
          <w:rFonts w:ascii="Lato" w:eastAsia="Times New Roman" w:hAnsi="Lato"/>
        </w:rPr>
        <w:br/>
        <w:t> </w:t>
      </w:r>
    </w:p>
    <w:p w:rsidR="00000000" w:rsidRDefault="004E5867">
      <w:pPr>
        <w:numPr>
          <w:ilvl w:val="0"/>
          <w:numId w:val="1"/>
        </w:numPr>
        <w:spacing w:before="100" w:beforeAutospacing="1" w:after="100" w:afterAutospacing="1" w:line="240" w:lineRule="auto"/>
        <w:divId w:val="1062942316"/>
        <w:rPr>
          <w:rFonts w:ascii="Lato" w:eastAsia="Times New Roman" w:hAnsi="Lato"/>
        </w:rPr>
      </w:pPr>
      <w:r>
        <w:rPr>
          <w:rFonts w:ascii="Lato" w:eastAsia="Times New Roman" w:hAnsi="Lato"/>
        </w:rPr>
        <w:t>The distance between the school of origin and the foster home placement is greater t</w:t>
      </w:r>
      <w:r>
        <w:rPr>
          <w:rFonts w:ascii="Lato" w:eastAsia="Times New Roman" w:hAnsi="Lato"/>
        </w:rPr>
        <w:t xml:space="preserve">han ten miles (or fifteen miles if the district </w:t>
      </w:r>
      <w:proofErr w:type="gramStart"/>
      <w:r>
        <w:rPr>
          <w:rFonts w:ascii="Lato" w:eastAsia="Times New Roman" w:hAnsi="Lato"/>
        </w:rPr>
        <w:t>is served</w:t>
      </w:r>
      <w:proofErr w:type="gramEnd"/>
      <w:r>
        <w:rPr>
          <w:rFonts w:ascii="Lato" w:eastAsia="Times New Roman" w:hAnsi="Lato"/>
        </w:rPr>
        <w:t xml:space="preserve"> by a special school district).</w:t>
      </w:r>
    </w:p>
    <w:p w:rsidR="00000000" w:rsidRDefault="004E5867">
      <w:pPr>
        <w:spacing w:after="0"/>
        <w:divId w:val="1062942316"/>
        <w:rPr>
          <w:rFonts w:ascii="Lato" w:eastAsia="Times New Roman" w:hAnsi="Lato"/>
        </w:rPr>
      </w:pPr>
      <w:r>
        <w:rPr>
          <w:rFonts w:ascii="Lato" w:eastAsia="Times New Roman" w:hAnsi="Lato"/>
        </w:rPr>
        <w:t xml:space="preserve">The district of placement may bill the district of residence for local tax effort in accordance with law. </w:t>
      </w:r>
    </w:p>
    <w:p w:rsidR="00000000" w:rsidRDefault="004E5867">
      <w:pPr>
        <w:pStyle w:val="Heading4"/>
        <w:divId w:val="1062942316"/>
        <w:rPr>
          <w:rFonts w:ascii="Lato" w:eastAsia="Times New Roman" w:hAnsi="Lato"/>
        </w:rPr>
      </w:pPr>
      <w:r>
        <w:rPr>
          <w:rStyle w:val="Emphasis"/>
          <w:rFonts w:ascii="Lato" w:eastAsia="Times New Roman" w:hAnsi="Lato"/>
        </w:rPr>
        <w:t>Dispute Resolution</w:t>
      </w:r>
    </w:p>
    <w:p w:rsidR="00000000" w:rsidRDefault="004E5867">
      <w:pPr>
        <w:divId w:val="1062942316"/>
        <w:rPr>
          <w:rFonts w:ascii="Lato" w:eastAsia="Times New Roman" w:hAnsi="Lato"/>
        </w:rPr>
      </w:pPr>
      <w:r>
        <w:rPr>
          <w:rFonts w:ascii="Lato" w:eastAsia="Times New Roman" w:hAnsi="Lato"/>
        </w:rPr>
        <w:t>If the legal, putative, or biological par</w:t>
      </w:r>
      <w:r>
        <w:rPr>
          <w:rFonts w:ascii="Lato" w:eastAsia="Times New Roman" w:hAnsi="Lato"/>
        </w:rPr>
        <w:t xml:space="preserve">ent (parent) or educational decision maker disputes that the placement assigned by the </w:t>
      </w:r>
      <w:proofErr w:type="gramStart"/>
      <w:r>
        <w:rPr>
          <w:rFonts w:ascii="Lato" w:eastAsia="Times New Roman" w:hAnsi="Lato"/>
        </w:rPr>
        <w:t>BID</w:t>
      </w:r>
      <w:proofErr w:type="gramEnd"/>
      <w:r>
        <w:rPr>
          <w:rFonts w:ascii="Lato" w:eastAsia="Times New Roman" w:hAnsi="Lato"/>
        </w:rPr>
        <w:t xml:space="preserve"> team or CD is in the student's best interest, the parent or educational decision maker ("disputant") may contact the liaison to implement the dispute resolution proc</w:t>
      </w:r>
      <w:r>
        <w:rPr>
          <w:rFonts w:ascii="Lato" w:eastAsia="Times New Roman" w:hAnsi="Lato"/>
        </w:rPr>
        <w:t xml:space="preserve">ess. The liaison will provide the disputant with a copy of the district's dispute resolution procedures and answer any questions about the resolution process. </w:t>
      </w:r>
    </w:p>
    <w:p w:rsidR="00000000" w:rsidRDefault="004E5867">
      <w:pPr>
        <w:pStyle w:val="Heading3"/>
        <w:divId w:val="1062942316"/>
        <w:rPr>
          <w:rFonts w:ascii="Lato" w:eastAsia="Times New Roman" w:hAnsi="Lato"/>
        </w:rPr>
      </w:pPr>
      <w:r>
        <w:rPr>
          <w:rFonts w:ascii="Lato" w:eastAsia="Times New Roman" w:hAnsi="Lato"/>
        </w:rPr>
        <w:t>Transportation</w:t>
      </w:r>
    </w:p>
    <w:p w:rsidR="00000000" w:rsidRDefault="004E5867">
      <w:pPr>
        <w:divId w:val="1062942316"/>
        <w:rPr>
          <w:rFonts w:ascii="Lato" w:eastAsia="Times New Roman" w:hAnsi="Lato"/>
        </w:rPr>
      </w:pPr>
      <w:r>
        <w:rPr>
          <w:rFonts w:ascii="Lato" w:eastAsia="Times New Roman" w:hAnsi="Lato"/>
        </w:rPr>
        <w:lastRenderedPageBreak/>
        <w:br/>
        <w:t>If the BID team determines that the school of origin is the best placement for a</w:t>
      </w:r>
      <w:r>
        <w:rPr>
          <w:rFonts w:ascii="Lato" w:eastAsia="Times New Roman" w:hAnsi="Lato"/>
        </w:rPr>
        <w:t xml:space="preserve"> foster care student, the student </w:t>
      </w:r>
      <w:proofErr w:type="gramStart"/>
      <w:r>
        <w:rPr>
          <w:rFonts w:ascii="Lato" w:eastAsia="Times New Roman" w:hAnsi="Lato"/>
        </w:rPr>
        <w:t>will be transported</w:t>
      </w:r>
      <w:proofErr w:type="gramEnd"/>
      <w:r>
        <w:rPr>
          <w:rFonts w:ascii="Lato" w:eastAsia="Times New Roman" w:hAnsi="Lato"/>
        </w:rPr>
        <w:t xml:space="preserve"> to the school of origin in accordance with the transportation plan developed in collaboration with the CD. Transportation </w:t>
      </w:r>
      <w:proofErr w:type="gramStart"/>
      <w:r>
        <w:rPr>
          <w:rFonts w:ascii="Lato" w:eastAsia="Times New Roman" w:hAnsi="Lato"/>
        </w:rPr>
        <w:t>will be provided</w:t>
      </w:r>
      <w:proofErr w:type="gramEnd"/>
      <w:r>
        <w:rPr>
          <w:rFonts w:ascii="Lato" w:eastAsia="Times New Roman" w:hAnsi="Lato"/>
        </w:rPr>
        <w:t xml:space="preserve"> promptly and in a cost-effective manner in accordance with law.</w:t>
      </w:r>
      <w:r>
        <w:rPr>
          <w:rFonts w:ascii="Lato" w:eastAsia="Times New Roman" w:hAnsi="Lato"/>
        </w:rPr>
        <w:t xml:space="preserve"> If there are additional costs incurred by the school of origin, the costs </w:t>
      </w:r>
      <w:proofErr w:type="gramStart"/>
      <w:r>
        <w:rPr>
          <w:rFonts w:ascii="Lato" w:eastAsia="Times New Roman" w:hAnsi="Lato"/>
        </w:rPr>
        <w:t>will be paid by the CD or the district or shared by the CD and the district</w:t>
      </w:r>
      <w:proofErr w:type="gramEnd"/>
      <w:r>
        <w:rPr>
          <w:rFonts w:ascii="Lato" w:eastAsia="Times New Roman" w:hAnsi="Lato"/>
        </w:rPr>
        <w:t xml:space="preserve">. </w:t>
      </w:r>
    </w:p>
    <w:p w:rsidR="00000000" w:rsidRDefault="004E5867">
      <w:pPr>
        <w:pStyle w:val="Heading4"/>
        <w:divId w:val="1062942316"/>
        <w:rPr>
          <w:rFonts w:ascii="Lato" w:eastAsia="Times New Roman" w:hAnsi="Lato"/>
        </w:rPr>
      </w:pPr>
      <w:r>
        <w:rPr>
          <w:rStyle w:val="Emphasis"/>
          <w:rFonts w:ascii="Lato" w:eastAsia="Times New Roman" w:hAnsi="Lato"/>
        </w:rPr>
        <w:t>Transportation Disputes</w:t>
      </w:r>
    </w:p>
    <w:p w:rsidR="00000000" w:rsidRDefault="004E5867">
      <w:pPr>
        <w:divId w:val="1062942316"/>
        <w:rPr>
          <w:rFonts w:ascii="Lato" w:eastAsia="Times New Roman" w:hAnsi="Lato"/>
        </w:rPr>
      </w:pPr>
      <w:r>
        <w:rPr>
          <w:rFonts w:ascii="Lato" w:eastAsia="Times New Roman" w:hAnsi="Lato"/>
        </w:rPr>
        <w:t xml:space="preserve">Disputes over transportation </w:t>
      </w:r>
      <w:proofErr w:type="gramStart"/>
      <w:r>
        <w:rPr>
          <w:rFonts w:ascii="Lato" w:eastAsia="Times New Roman" w:hAnsi="Lato"/>
        </w:rPr>
        <w:t>will be handled</w:t>
      </w:r>
      <w:proofErr w:type="gramEnd"/>
      <w:r>
        <w:rPr>
          <w:rFonts w:ascii="Lato" w:eastAsia="Times New Roman" w:hAnsi="Lato"/>
        </w:rPr>
        <w:t xml:space="preserve"> in the same manner as disputes ove</w:t>
      </w:r>
      <w:r>
        <w:rPr>
          <w:rFonts w:ascii="Lato" w:eastAsia="Times New Roman" w:hAnsi="Lato"/>
        </w:rPr>
        <w:t xml:space="preserve">r placement. </w:t>
      </w:r>
    </w:p>
    <w:p w:rsidR="00000000" w:rsidRDefault="004E5867">
      <w:pPr>
        <w:pStyle w:val="Heading3"/>
        <w:divId w:val="1062942316"/>
        <w:rPr>
          <w:rFonts w:ascii="Lato" w:eastAsia="Times New Roman" w:hAnsi="Lato"/>
        </w:rPr>
      </w:pPr>
      <w:r>
        <w:rPr>
          <w:rFonts w:ascii="Lato" w:eastAsia="Times New Roman" w:hAnsi="Lato"/>
        </w:rPr>
        <w:t>Records</w:t>
      </w:r>
    </w:p>
    <w:p w:rsidR="00000000" w:rsidRDefault="004E5867">
      <w:pPr>
        <w:divId w:val="1062942316"/>
        <w:rPr>
          <w:rFonts w:ascii="Lato" w:eastAsia="Times New Roman" w:hAnsi="Lato"/>
        </w:rPr>
      </w:pPr>
      <w:r>
        <w:rPr>
          <w:rFonts w:ascii="Lato" w:eastAsia="Times New Roman" w:hAnsi="Lato"/>
        </w:rPr>
        <w:br/>
        <w:t xml:space="preserve">The foster care liaison will provide foster parents and other legal </w:t>
      </w:r>
      <w:proofErr w:type="gramStart"/>
      <w:r>
        <w:rPr>
          <w:rFonts w:ascii="Lato" w:eastAsia="Times New Roman" w:hAnsi="Lato"/>
        </w:rPr>
        <w:t>guardians</w:t>
      </w:r>
      <w:proofErr w:type="gramEnd"/>
      <w:r>
        <w:rPr>
          <w:rFonts w:ascii="Lato" w:eastAsia="Times New Roman" w:hAnsi="Lato"/>
        </w:rPr>
        <w:t xml:space="preserve"> access to student records. In accordance with law, the district will allow a child-placement agency access to a foster care student's records for the purpo</w:t>
      </w:r>
      <w:r>
        <w:rPr>
          <w:rFonts w:ascii="Lato" w:eastAsia="Times New Roman" w:hAnsi="Lato"/>
        </w:rPr>
        <w:t>ses of assisting the school transfer or placement of a student and fulfilling educational case management responsibilities required by the juvenile officer or by law.</w:t>
      </w:r>
      <w:r>
        <w:rPr>
          <w:rFonts w:ascii="Lato" w:eastAsia="Times New Roman" w:hAnsi="Lato"/>
        </w:rPr>
        <w:br/>
      </w:r>
      <w:r>
        <w:rPr>
          <w:rFonts w:ascii="Lato" w:eastAsia="Times New Roman" w:hAnsi="Lato"/>
        </w:rPr>
        <w:br/>
        <w:t xml:space="preserve">The liaison will ensure that student records </w:t>
      </w:r>
      <w:proofErr w:type="gramStart"/>
      <w:r>
        <w:rPr>
          <w:rFonts w:ascii="Lato" w:eastAsia="Times New Roman" w:hAnsi="Lato"/>
        </w:rPr>
        <w:t>are properly transferred</w:t>
      </w:r>
      <w:proofErr w:type="gramEnd"/>
      <w:r>
        <w:rPr>
          <w:rFonts w:ascii="Lato" w:eastAsia="Times New Roman" w:hAnsi="Lato"/>
        </w:rPr>
        <w:t xml:space="preserve"> between the distri</w:t>
      </w:r>
      <w:r>
        <w:rPr>
          <w:rFonts w:ascii="Lato" w:eastAsia="Times New Roman" w:hAnsi="Lato"/>
        </w:rPr>
        <w:t xml:space="preserve">ct and any other district from or to which foster students transfer. When a request involves a foster care student, the liaison will: </w:t>
      </w:r>
    </w:p>
    <w:p w:rsidR="00000000" w:rsidRDefault="004E5867">
      <w:pPr>
        <w:numPr>
          <w:ilvl w:val="0"/>
          <w:numId w:val="2"/>
        </w:numPr>
        <w:spacing w:before="100" w:beforeAutospacing="1" w:after="100" w:afterAutospacing="1" w:line="240" w:lineRule="auto"/>
        <w:divId w:val="1062942316"/>
        <w:rPr>
          <w:rFonts w:ascii="Lato" w:eastAsia="Times New Roman" w:hAnsi="Lato"/>
        </w:rPr>
      </w:pPr>
      <w:r>
        <w:rPr>
          <w:rFonts w:ascii="Lato" w:eastAsia="Times New Roman" w:hAnsi="Lato"/>
        </w:rPr>
        <w:t>Respond within three business days to a request for records by another district, and</w:t>
      </w:r>
      <w:r>
        <w:rPr>
          <w:rFonts w:ascii="Lato" w:eastAsia="Times New Roman" w:hAnsi="Lato"/>
        </w:rPr>
        <w:br/>
        <w:t> </w:t>
      </w:r>
    </w:p>
    <w:p w:rsidR="00000000" w:rsidRDefault="004E5867">
      <w:pPr>
        <w:numPr>
          <w:ilvl w:val="0"/>
          <w:numId w:val="2"/>
        </w:numPr>
        <w:spacing w:before="100" w:beforeAutospacing="1" w:after="100" w:afterAutospacing="1" w:line="240" w:lineRule="auto"/>
        <w:divId w:val="1062942316"/>
        <w:rPr>
          <w:rFonts w:ascii="Lato" w:eastAsia="Times New Roman" w:hAnsi="Lato"/>
        </w:rPr>
      </w:pPr>
      <w:r>
        <w:rPr>
          <w:rFonts w:ascii="Lato" w:eastAsia="Times New Roman" w:hAnsi="Lato"/>
        </w:rPr>
        <w:t>Request records from other districts within two days of enrolling a student.</w:t>
      </w:r>
    </w:p>
    <w:p w:rsidR="00000000" w:rsidRDefault="004E5867">
      <w:pPr>
        <w:pStyle w:val="Heading3"/>
        <w:divId w:val="1062942316"/>
        <w:rPr>
          <w:rFonts w:ascii="Lato" w:eastAsia="Times New Roman" w:hAnsi="Lato"/>
        </w:rPr>
      </w:pPr>
      <w:r>
        <w:rPr>
          <w:rFonts w:ascii="Lato" w:eastAsia="Times New Roman" w:hAnsi="Lato"/>
        </w:rPr>
        <w:t>Attendance</w:t>
      </w:r>
    </w:p>
    <w:p w:rsidR="00000000" w:rsidRDefault="004E5867">
      <w:pPr>
        <w:divId w:val="1062942316"/>
        <w:rPr>
          <w:rFonts w:ascii="Lato" w:eastAsia="Times New Roman" w:hAnsi="Lato"/>
        </w:rPr>
      </w:pPr>
      <w:r>
        <w:rPr>
          <w:rFonts w:ascii="Lato" w:eastAsia="Times New Roman" w:hAnsi="Lato"/>
        </w:rPr>
        <w:br/>
      </w:r>
      <w:proofErr w:type="gramStart"/>
      <w:r>
        <w:rPr>
          <w:rFonts w:ascii="Lato" w:eastAsia="Times New Roman" w:hAnsi="Lato"/>
        </w:rPr>
        <w:t>If a student in foster care is absent from school due to a decision by a court or child-placing agency to change the student's placement or due to a verified court app</w:t>
      </w:r>
      <w:r>
        <w:rPr>
          <w:rFonts w:ascii="Lato" w:eastAsia="Times New Roman" w:hAnsi="Lato"/>
        </w:rPr>
        <w:t>earance or related court-ordered activity, the grades and credit of the student will be calculated as of the date the student left school, and the district will not lower the student's grade as a result of absence under these circumstances.</w:t>
      </w:r>
      <w:proofErr w:type="gramEnd"/>
      <w:r>
        <w:rPr>
          <w:rFonts w:ascii="Lato" w:eastAsia="Times New Roman" w:hAnsi="Lato"/>
        </w:rPr>
        <w:t xml:space="preserve"> </w:t>
      </w:r>
    </w:p>
    <w:p w:rsidR="00000000" w:rsidRDefault="004E5867">
      <w:pPr>
        <w:pStyle w:val="Heading3"/>
        <w:divId w:val="1062942316"/>
        <w:rPr>
          <w:rFonts w:ascii="Lato" w:eastAsia="Times New Roman" w:hAnsi="Lato"/>
        </w:rPr>
      </w:pPr>
      <w:r>
        <w:rPr>
          <w:rFonts w:ascii="Lato" w:eastAsia="Times New Roman" w:hAnsi="Lato"/>
        </w:rPr>
        <w:t>Programs and A</w:t>
      </w:r>
      <w:r>
        <w:rPr>
          <w:rFonts w:ascii="Lato" w:eastAsia="Times New Roman" w:hAnsi="Lato"/>
        </w:rPr>
        <w:t>ctivities</w:t>
      </w:r>
    </w:p>
    <w:p w:rsidR="00000000" w:rsidRDefault="004E5867">
      <w:pPr>
        <w:divId w:val="1062942316"/>
        <w:rPr>
          <w:rFonts w:ascii="Lato" w:eastAsia="Times New Roman" w:hAnsi="Lato"/>
        </w:rPr>
      </w:pPr>
      <w:r>
        <w:rPr>
          <w:rFonts w:ascii="Lato" w:eastAsia="Times New Roman" w:hAnsi="Lato"/>
        </w:rPr>
        <w:br/>
        <w:t xml:space="preserve">The district will encourage foster care students to participate in extracurricular activities and assist them in joining extracurricular activities. Locally imposed application deadlines for participation in extracurricular activities </w:t>
      </w:r>
      <w:proofErr w:type="gramStart"/>
      <w:r>
        <w:rPr>
          <w:rFonts w:ascii="Lato" w:eastAsia="Times New Roman" w:hAnsi="Lato"/>
        </w:rPr>
        <w:t>will be wa</w:t>
      </w:r>
      <w:r>
        <w:rPr>
          <w:rFonts w:ascii="Lato" w:eastAsia="Times New Roman" w:hAnsi="Lato"/>
        </w:rPr>
        <w:t>ived</w:t>
      </w:r>
      <w:proofErr w:type="gramEnd"/>
      <w:r>
        <w:rPr>
          <w:rFonts w:ascii="Lato" w:eastAsia="Times New Roman" w:hAnsi="Lato"/>
        </w:rPr>
        <w:t xml:space="preserve"> for foster care students who are otherwise eligible to participate in the activities. Participation in activities governed by the Missouri State High School Activities Association (MSHSAA) </w:t>
      </w:r>
      <w:proofErr w:type="gramStart"/>
      <w:r>
        <w:rPr>
          <w:rFonts w:ascii="Lato" w:eastAsia="Times New Roman" w:hAnsi="Lato"/>
        </w:rPr>
        <w:t>will be permitted</w:t>
      </w:r>
      <w:proofErr w:type="gramEnd"/>
      <w:r>
        <w:rPr>
          <w:rFonts w:ascii="Lato" w:eastAsia="Times New Roman" w:hAnsi="Lato"/>
        </w:rPr>
        <w:t xml:space="preserve"> in accordance with the rules established by </w:t>
      </w:r>
      <w:r>
        <w:rPr>
          <w:rFonts w:ascii="Lato" w:eastAsia="Times New Roman" w:hAnsi="Lato"/>
        </w:rPr>
        <w:t xml:space="preserve">MSHSAA. Foster care students are automatically eligible for participation in the district's free nutrition program. </w:t>
      </w:r>
    </w:p>
    <w:p w:rsidR="00000000" w:rsidRDefault="004E5867">
      <w:pPr>
        <w:pStyle w:val="Heading3"/>
        <w:divId w:val="1062942316"/>
        <w:rPr>
          <w:rFonts w:ascii="Lato" w:eastAsia="Times New Roman" w:hAnsi="Lato"/>
        </w:rPr>
      </w:pPr>
      <w:r>
        <w:rPr>
          <w:rFonts w:ascii="Lato" w:eastAsia="Times New Roman" w:hAnsi="Lato"/>
        </w:rPr>
        <w:t>Graduation</w:t>
      </w:r>
    </w:p>
    <w:p w:rsidR="00000000" w:rsidRDefault="004E5867">
      <w:pPr>
        <w:divId w:val="1062942316"/>
        <w:rPr>
          <w:rFonts w:ascii="Lato" w:eastAsia="Times New Roman" w:hAnsi="Lato"/>
        </w:rPr>
      </w:pPr>
      <w:r>
        <w:rPr>
          <w:rFonts w:ascii="Lato" w:eastAsia="Times New Roman" w:hAnsi="Lato"/>
        </w:rPr>
        <w:br/>
        <w:t xml:space="preserve">In order to facilitate timely graduation of foster care students, the district will: </w:t>
      </w:r>
    </w:p>
    <w:p w:rsidR="00000000" w:rsidRDefault="004E5867">
      <w:pPr>
        <w:numPr>
          <w:ilvl w:val="0"/>
          <w:numId w:val="3"/>
        </w:numPr>
        <w:spacing w:before="100" w:beforeAutospacing="1" w:after="100" w:afterAutospacing="1" w:line="240" w:lineRule="auto"/>
        <w:divId w:val="1062942316"/>
        <w:rPr>
          <w:rFonts w:ascii="Lato" w:eastAsia="Times New Roman" w:hAnsi="Lato"/>
        </w:rPr>
      </w:pPr>
      <w:r>
        <w:rPr>
          <w:rFonts w:ascii="Lato" w:eastAsia="Times New Roman" w:hAnsi="Lato"/>
        </w:rPr>
        <w:t>Waive specific courses required for gradu</w:t>
      </w:r>
      <w:r>
        <w:rPr>
          <w:rFonts w:ascii="Lato" w:eastAsia="Times New Roman" w:hAnsi="Lato"/>
        </w:rPr>
        <w:t xml:space="preserve">ation if similar coursework </w:t>
      </w:r>
      <w:proofErr w:type="gramStart"/>
      <w:r>
        <w:rPr>
          <w:rFonts w:ascii="Lato" w:eastAsia="Times New Roman" w:hAnsi="Lato"/>
        </w:rPr>
        <w:t>has been satisfactorily completed</w:t>
      </w:r>
      <w:proofErr w:type="gramEnd"/>
      <w:r>
        <w:rPr>
          <w:rFonts w:ascii="Lato" w:eastAsia="Times New Roman" w:hAnsi="Lato"/>
        </w:rPr>
        <w:t xml:space="preserve"> in another school. If such coursework </w:t>
      </w:r>
      <w:proofErr w:type="gramStart"/>
      <w:r>
        <w:rPr>
          <w:rFonts w:ascii="Lato" w:eastAsia="Times New Roman" w:hAnsi="Lato"/>
        </w:rPr>
        <w:t>is not waived</w:t>
      </w:r>
      <w:proofErr w:type="gramEnd"/>
      <w:r>
        <w:rPr>
          <w:rFonts w:ascii="Lato" w:eastAsia="Times New Roman" w:hAnsi="Lato"/>
        </w:rPr>
        <w:t xml:space="preserve">, the district will provide reasonable </w:t>
      </w:r>
      <w:r>
        <w:rPr>
          <w:rFonts w:ascii="Lato" w:eastAsia="Times New Roman" w:hAnsi="Lato"/>
        </w:rPr>
        <w:lastRenderedPageBreak/>
        <w:t>justification for the denial.</w:t>
      </w:r>
      <w:r>
        <w:rPr>
          <w:rFonts w:ascii="Lato" w:eastAsia="Times New Roman" w:hAnsi="Lato"/>
        </w:rPr>
        <w:br/>
        <w:t> </w:t>
      </w:r>
    </w:p>
    <w:p w:rsidR="00000000" w:rsidRDefault="004E5867">
      <w:pPr>
        <w:numPr>
          <w:ilvl w:val="0"/>
          <w:numId w:val="3"/>
        </w:numPr>
        <w:spacing w:before="100" w:beforeAutospacing="1" w:after="100" w:afterAutospacing="1" w:line="240" w:lineRule="auto"/>
        <w:divId w:val="1062942316"/>
        <w:rPr>
          <w:rFonts w:ascii="Lato" w:eastAsia="Times New Roman" w:hAnsi="Lato"/>
        </w:rPr>
      </w:pPr>
      <w:r>
        <w:rPr>
          <w:rFonts w:ascii="Lato" w:eastAsia="Times New Roman" w:hAnsi="Lato"/>
        </w:rPr>
        <w:t>Accept the results of exit exams, end-of-course exams, nationally norm-r</w:t>
      </w:r>
      <w:r>
        <w:rPr>
          <w:rFonts w:ascii="Lato" w:eastAsia="Times New Roman" w:hAnsi="Lato"/>
        </w:rPr>
        <w:t>eferenced tests, or alternative testing from another school to satisfy district testing requirements related to graduation.</w:t>
      </w:r>
      <w:r>
        <w:rPr>
          <w:rFonts w:ascii="Lato" w:eastAsia="Times New Roman" w:hAnsi="Lato"/>
        </w:rPr>
        <w:br/>
        <w:t> </w:t>
      </w:r>
    </w:p>
    <w:p w:rsidR="00000000" w:rsidRDefault="004E5867">
      <w:pPr>
        <w:numPr>
          <w:ilvl w:val="0"/>
          <w:numId w:val="3"/>
        </w:numPr>
        <w:spacing w:before="100" w:beforeAutospacing="1" w:after="100" w:afterAutospacing="1" w:line="240" w:lineRule="auto"/>
        <w:divId w:val="1062942316"/>
        <w:rPr>
          <w:rFonts w:ascii="Lato" w:eastAsia="Times New Roman" w:hAnsi="Lato"/>
        </w:rPr>
      </w:pPr>
      <w:r>
        <w:rPr>
          <w:rFonts w:ascii="Lato" w:eastAsia="Times New Roman" w:hAnsi="Lato"/>
        </w:rPr>
        <w:t>Accept for credit full or partial coursework completed at the previous school attended in accordance with district policy.</w:t>
      </w:r>
    </w:p>
    <w:p w:rsidR="00000000" w:rsidRDefault="004E5867">
      <w:pPr>
        <w:spacing w:after="0"/>
        <w:divId w:val="1062942316"/>
        <w:rPr>
          <w:rFonts w:ascii="Lato" w:eastAsia="Times New Roman" w:hAnsi="Lato"/>
        </w:rPr>
      </w:pPr>
      <w:r>
        <w:rPr>
          <w:rFonts w:ascii="Lato" w:eastAsia="Times New Roman" w:hAnsi="Lato"/>
        </w:rPr>
        <w:t>If fost</w:t>
      </w:r>
      <w:r>
        <w:rPr>
          <w:rFonts w:ascii="Lato" w:eastAsia="Times New Roman" w:hAnsi="Lato"/>
        </w:rPr>
        <w:t xml:space="preserve">er care students who enroll in the district at the beginning of or during their senior year cannot meet the district's graduation requirements by the end of their senior year, even after all alternatives </w:t>
      </w:r>
      <w:proofErr w:type="gramStart"/>
      <w:r>
        <w:rPr>
          <w:rFonts w:ascii="Lato" w:eastAsia="Times New Roman" w:hAnsi="Lato"/>
        </w:rPr>
        <w:t>have been considered</w:t>
      </w:r>
      <w:proofErr w:type="gramEnd"/>
      <w:r>
        <w:rPr>
          <w:rFonts w:ascii="Lato" w:eastAsia="Times New Roman" w:hAnsi="Lato"/>
        </w:rPr>
        <w:t>, the liaison will contact their</w:t>
      </w:r>
      <w:r>
        <w:rPr>
          <w:rFonts w:ascii="Lato" w:eastAsia="Times New Roman" w:hAnsi="Lato"/>
        </w:rPr>
        <w:t xml:space="preserve"> previous district to determine whether they are eligible to receive a diploma from the previous school.</w:t>
      </w:r>
      <w:r>
        <w:rPr>
          <w:rFonts w:ascii="Lato" w:eastAsia="Times New Roman" w:hAnsi="Lato"/>
        </w:rPr>
        <w:br/>
      </w:r>
      <w:r>
        <w:rPr>
          <w:rFonts w:ascii="Lato" w:eastAsia="Times New Roman" w:hAnsi="Lato"/>
        </w:rPr>
        <w:br/>
        <w:t>The district will award a diploma to foster care students who transfer out of the district at the beginning of or during the senior year if, consideri</w:t>
      </w:r>
      <w:r>
        <w:rPr>
          <w:rFonts w:ascii="Lato" w:eastAsia="Times New Roman" w:hAnsi="Lato"/>
        </w:rPr>
        <w:t>ng all courses, tests, and attendance at the school to which the student transferred, they have met the district graduation requirements.</w:t>
      </w:r>
      <w:r>
        <w:rPr>
          <w:rFonts w:ascii="Lato" w:eastAsia="Times New Roman" w:hAnsi="Lato"/>
        </w:rPr>
        <w:br/>
      </w:r>
      <w:r>
        <w:rPr>
          <w:rFonts w:ascii="Lato" w:eastAsia="Times New Roman" w:hAnsi="Lato"/>
        </w:rPr>
        <w:br/>
      </w:r>
      <w:r>
        <w:rPr>
          <w:rFonts w:ascii="Lato" w:eastAsia="Times New Roman" w:hAnsi="Lato"/>
          <w:sz w:val="17"/>
          <w:szCs w:val="17"/>
        </w:rPr>
        <w:t>Portions © 2024, Missouri School Boards' Association</w:t>
      </w:r>
      <w:r>
        <w:rPr>
          <w:rFonts w:ascii="Lato" w:eastAsia="Times New Roman" w:hAnsi="Lato"/>
          <w:sz w:val="17"/>
          <w:szCs w:val="17"/>
        </w:rPr>
        <w:br/>
        <w:t>Version IGBE-1C.1D (07/24)</w:t>
      </w:r>
      <w:r>
        <w:rPr>
          <w:rFonts w:ascii="Lato" w:eastAsia="Times New Roman" w:hAnsi="Lato"/>
        </w:rPr>
        <w:t xml:space="preserve"> </w:t>
      </w:r>
    </w:p>
    <w:p w:rsidR="00A72C52" w:rsidRDefault="00A72C52">
      <w:pPr>
        <w:pBdr>
          <w:bottom w:val="single" w:sz="5" w:space="1" w:color="auto"/>
        </w:pBdr>
      </w:pPr>
    </w:p>
    <w:p w:rsidR="00000000" w:rsidRDefault="004E5867">
      <w:pPr>
        <w:divId w:val="1423331513"/>
        <w:rPr>
          <w:rFonts w:ascii="Lato" w:eastAsia="Times New Roman" w:hAnsi="Lato"/>
        </w:rPr>
      </w:pPr>
      <w:r>
        <w:rPr>
          <w:rFonts w:ascii="Lato" w:eastAsia="Times New Roman" w:hAnsi="Lato"/>
        </w:rPr>
        <w:t> </w:t>
      </w:r>
    </w:p>
    <w:p w:rsidR="00000000" w:rsidRDefault="004E5867">
      <w:pPr>
        <w:pStyle w:val="Heading2"/>
        <w:shd w:val="clear" w:color="auto" w:fill="FFFFFF"/>
        <w:spacing w:before="0" w:beforeAutospacing="0" w:after="0" w:afterAutospacing="0"/>
        <w:textAlignment w:val="baseline"/>
        <w:divId w:val="1720086528"/>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4E5867">
      <w:pPr>
        <w:divId w:val="1720086528"/>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 xml:space="preserve">These references </w:t>
      </w:r>
      <w:proofErr w:type="gramStart"/>
      <w:r>
        <w:rPr>
          <w:rFonts w:ascii="Lato" w:eastAsia="Times New Roman" w:hAnsi="Lato"/>
          <w:color w:val="000000"/>
          <w:sz w:val="20"/>
          <w:szCs w:val="20"/>
          <w:shd w:val="clear" w:color="auto" w:fill="FFFFFF"/>
        </w:rPr>
        <w:t>are not intended</w:t>
      </w:r>
      <w:proofErr w:type="gramEnd"/>
      <w:r>
        <w:rPr>
          <w:rFonts w:ascii="Lato" w:eastAsia="Times New Roman" w:hAnsi="Lato"/>
          <w:color w:val="000000"/>
          <w:sz w:val="20"/>
          <w:szCs w:val="20"/>
          <w:shd w:val="clear" w:color="auto" w:fill="FFFFFF"/>
        </w:rPr>
        <w:t xml:space="preserve"> to be part of the policy itself, nor do they indicate the basis or authority for the board to enact this policy. Instead, they </w:t>
      </w:r>
      <w:proofErr w:type="gramStart"/>
      <w:r>
        <w:rPr>
          <w:rFonts w:ascii="Lato" w:eastAsia="Times New Roman" w:hAnsi="Lato"/>
          <w:color w:val="000000"/>
          <w:sz w:val="20"/>
          <w:szCs w:val="20"/>
          <w:shd w:val="clear" w:color="auto" w:fill="FFFFFF"/>
        </w:rPr>
        <w:t>are provided</w:t>
      </w:r>
      <w:proofErr w:type="gramEnd"/>
      <w:r>
        <w:rPr>
          <w:rFonts w:ascii="Lato" w:eastAsia="Times New Roman" w:hAnsi="Lato"/>
          <w:color w:val="000000"/>
          <w:sz w:val="20"/>
          <w:szCs w:val="20"/>
          <w:shd w:val="clear" w:color="auto" w:fill="FFFFFF"/>
        </w:rPr>
        <w:t xml:space="preserve">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A72C52">
        <w:tblPrEx>
          <w:tblCellMar>
            <w:top w:w="0" w:type="dxa"/>
            <w:bottom w:w="0" w:type="dxa"/>
          </w:tblCellMar>
        </w:tblPrEx>
        <w:tc>
          <w:tcPr>
            <w:tcW w:w="4017" w:type="dxa"/>
          </w:tcPr>
          <w:p w:rsidR="00A72C52" w:rsidRDefault="004E5867">
            <w:pPr>
              <w:spacing w:after="0"/>
            </w:pPr>
            <w:r>
              <w:rPr>
                <w:rFonts w:ascii="Lato Black"/>
                <w:b/>
              </w:rPr>
              <w:t>State</w:t>
            </w:r>
          </w:p>
        </w:tc>
        <w:tc>
          <w:tcPr>
            <w:tcW w:w="5961" w:type="dxa"/>
          </w:tcPr>
          <w:p w:rsidR="00A72C52" w:rsidRDefault="004E5867">
            <w:pPr>
              <w:spacing w:after="0"/>
            </w:pPr>
            <w:r>
              <w:rPr>
                <w:rFonts w:ascii="Lato Black"/>
                <w:b/>
              </w:rPr>
              <w:t>Description</w:t>
            </w:r>
          </w:p>
        </w:tc>
      </w:tr>
      <w:tr w:rsidR="00A72C52">
        <w:tblPrEx>
          <w:tblCellMar>
            <w:top w:w="0" w:type="dxa"/>
            <w:bottom w:w="0" w:type="dxa"/>
          </w:tblCellMar>
        </w:tblPrEx>
        <w:tc>
          <w:tcPr>
            <w:tcW w:w="4017" w:type="dxa"/>
          </w:tcPr>
          <w:p w:rsidR="00A72C52" w:rsidRDefault="004E5867">
            <w:pPr>
              <w:spacing w:after="0"/>
            </w:pPr>
            <w:r>
              <w:rPr>
                <w:rFonts w:ascii="Lato"/>
              </w:rPr>
              <w:t>§</w:t>
            </w:r>
            <w:r>
              <w:rPr>
                <w:rFonts w:ascii="Lato"/>
              </w:rPr>
              <w:t xml:space="preserve"> 160.1990, </w:t>
            </w:r>
            <w:proofErr w:type="spellStart"/>
            <w:r>
              <w:rPr>
                <w:rFonts w:ascii="Lato"/>
              </w:rPr>
              <w:t>RSMo</w:t>
            </w:r>
            <w:proofErr w:type="spellEnd"/>
            <w:r>
              <w:rPr>
                <w:rFonts w:ascii="Lato"/>
              </w:rPr>
              <w:t>.</w:t>
            </w:r>
          </w:p>
        </w:tc>
        <w:tc>
          <w:tcPr>
            <w:tcW w:w="5961" w:type="dxa"/>
          </w:tcPr>
          <w:p w:rsidR="00A72C52" w:rsidRDefault="004E5867">
            <w:hyperlink r:id="rId5" w:docLocation="https://revisor.mo.gov/main/Home.aspx">
              <w:r>
                <w:rPr>
                  <w:rFonts w:ascii="Lato"/>
                  <w:color w:val="0563C1" w:themeColor="hyperlink"/>
                  <w:u w:val="single"/>
                </w:rPr>
                <w:t>State Statute</w:t>
              </w:r>
            </w:hyperlink>
          </w:p>
        </w:tc>
      </w:tr>
      <w:tr w:rsidR="00A72C52">
        <w:tblPrEx>
          <w:tblCellMar>
            <w:top w:w="0" w:type="dxa"/>
            <w:bottom w:w="0" w:type="dxa"/>
          </w:tblCellMar>
        </w:tblPrEx>
        <w:tc>
          <w:tcPr>
            <w:tcW w:w="4017" w:type="dxa"/>
          </w:tcPr>
          <w:p w:rsidR="00A72C52" w:rsidRDefault="004E5867">
            <w:pPr>
              <w:spacing w:after="0"/>
            </w:pPr>
            <w:r>
              <w:rPr>
                <w:rFonts w:ascii="Lato"/>
              </w:rPr>
              <w:t>§</w:t>
            </w:r>
            <w:r>
              <w:rPr>
                <w:rFonts w:ascii="Lato"/>
              </w:rPr>
              <w:t xml:space="preserve"> 167.018, </w:t>
            </w:r>
            <w:proofErr w:type="spellStart"/>
            <w:r>
              <w:rPr>
                <w:rFonts w:ascii="Lato"/>
              </w:rPr>
              <w:t>RSMo</w:t>
            </w:r>
            <w:proofErr w:type="spellEnd"/>
            <w:r>
              <w:rPr>
                <w:rFonts w:ascii="Lato"/>
              </w:rPr>
              <w:t>.</w:t>
            </w:r>
          </w:p>
        </w:tc>
        <w:tc>
          <w:tcPr>
            <w:tcW w:w="5961" w:type="dxa"/>
          </w:tcPr>
          <w:p w:rsidR="00A72C52" w:rsidRDefault="004E5867">
            <w:hyperlink r:id="rId6" w:docLocation="https://revisor.mo.gov/main/Home.aspx">
              <w:r>
                <w:rPr>
                  <w:rFonts w:ascii="Lato"/>
                  <w:color w:val="0563C1" w:themeColor="hyperlink"/>
                  <w:u w:val="single"/>
                </w:rPr>
                <w:t>State Statute</w:t>
              </w:r>
            </w:hyperlink>
          </w:p>
        </w:tc>
      </w:tr>
      <w:tr w:rsidR="00A72C52">
        <w:tblPrEx>
          <w:tblCellMar>
            <w:top w:w="0" w:type="dxa"/>
            <w:bottom w:w="0" w:type="dxa"/>
          </w:tblCellMar>
        </w:tblPrEx>
        <w:tc>
          <w:tcPr>
            <w:tcW w:w="4017" w:type="dxa"/>
          </w:tcPr>
          <w:p w:rsidR="00A72C52" w:rsidRDefault="004E5867">
            <w:pPr>
              <w:spacing w:after="0"/>
            </w:pPr>
            <w:r>
              <w:rPr>
                <w:rFonts w:ascii="Lato"/>
              </w:rPr>
              <w:t>§</w:t>
            </w:r>
            <w:r>
              <w:rPr>
                <w:rFonts w:ascii="Lato"/>
              </w:rPr>
              <w:t xml:space="preserve"> 167.019, </w:t>
            </w:r>
            <w:proofErr w:type="spellStart"/>
            <w:r>
              <w:rPr>
                <w:rFonts w:ascii="Lato"/>
              </w:rPr>
              <w:t>RSMo</w:t>
            </w:r>
            <w:proofErr w:type="spellEnd"/>
            <w:r>
              <w:rPr>
                <w:rFonts w:ascii="Lato"/>
              </w:rPr>
              <w:t>.</w:t>
            </w:r>
          </w:p>
        </w:tc>
        <w:tc>
          <w:tcPr>
            <w:tcW w:w="5961" w:type="dxa"/>
          </w:tcPr>
          <w:p w:rsidR="00A72C52" w:rsidRDefault="004E5867">
            <w:hyperlink r:id="rId7" w:docLocation="https://revisor.mo.gov/main/Home.aspx">
              <w:r>
                <w:rPr>
                  <w:rFonts w:ascii="Lato"/>
                  <w:color w:val="0563C1" w:themeColor="hyperlink"/>
                  <w:u w:val="single"/>
                </w:rPr>
                <w:t>State Statute</w:t>
              </w:r>
            </w:hyperlink>
          </w:p>
        </w:tc>
      </w:tr>
      <w:tr w:rsidR="00A72C52">
        <w:tblPrEx>
          <w:tblCellMar>
            <w:top w:w="0" w:type="dxa"/>
            <w:bottom w:w="0" w:type="dxa"/>
          </w:tblCellMar>
        </w:tblPrEx>
        <w:tc>
          <w:tcPr>
            <w:tcW w:w="4017" w:type="dxa"/>
          </w:tcPr>
          <w:p w:rsidR="00A72C52" w:rsidRDefault="004E5867">
            <w:pPr>
              <w:spacing w:after="0"/>
            </w:pPr>
            <w:r>
              <w:rPr>
                <w:rFonts w:ascii="Lato"/>
              </w:rPr>
              <w:t>§</w:t>
            </w:r>
            <w:r>
              <w:rPr>
                <w:rFonts w:ascii="Lato"/>
              </w:rPr>
              <w:t xml:space="preserve"> 210.1050, </w:t>
            </w:r>
            <w:proofErr w:type="spellStart"/>
            <w:r>
              <w:rPr>
                <w:rFonts w:ascii="Lato"/>
              </w:rPr>
              <w:t>RSMo</w:t>
            </w:r>
            <w:proofErr w:type="spellEnd"/>
            <w:r>
              <w:rPr>
                <w:rFonts w:ascii="Lato"/>
              </w:rPr>
              <w:t>.</w:t>
            </w:r>
          </w:p>
        </w:tc>
        <w:tc>
          <w:tcPr>
            <w:tcW w:w="5961" w:type="dxa"/>
          </w:tcPr>
          <w:p w:rsidR="00A72C52" w:rsidRDefault="004E5867">
            <w:hyperlink r:id="rId8" w:docLocation="https://revisor.mo.gov/main/Home.aspx">
              <w:r>
                <w:rPr>
                  <w:rFonts w:ascii="Lato"/>
                  <w:color w:val="0563C1" w:themeColor="hyperlink"/>
                  <w:u w:val="single"/>
                </w:rPr>
                <w:t>State Statute</w:t>
              </w:r>
            </w:hyperlink>
          </w:p>
        </w:tc>
      </w:tr>
      <w:tr w:rsidR="00A72C52">
        <w:tblPrEx>
          <w:tblCellMar>
            <w:top w:w="0" w:type="dxa"/>
            <w:bottom w:w="0" w:type="dxa"/>
          </w:tblCellMar>
        </w:tblPrEx>
        <w:tc>
          <w:tcPr>
            <w:tcW w:w="4017" w:type="dxa"/>
          </w:tcPr>
          <w:p w:rsidR="00A72C52" w:rsidRDefault="004E5867">
            <w:pPr>
              <w:spacing w:after="0"/>
            </w:pPr>
            <w:r>
              <w:rPr>
                <w:rFonts w:ascii="Lato"/>
              </w:rPr>
              <w:t>§</w:t>
            </w:r>
            <w:r>
              <w:rPr>
                <w:rFonts w:ascii="Lato"/>
              </w:rPr>
              <w:t xml:space="preserve"> </w:t>
            </w:r>
            <w:r>
              <w:rPr>
                <w:rFonts w:ascii="Lato"/>
              </w:rPr>
              <w:t xml:space="preserve">210.760, </w:t>
            </w:r>
            <w:proofErr w:type="spellStart"/>
            <w:r>
              <w:rPr>
                <w:rFonts w:ascii="Lato"/>
              </w:rPr>
              <w:t>RSMo</w:t>
            </w:r>
            <w:proofErr w:type="spellEnd"/>
            <w:r>
              <w:rPr>
                <w:rFonts w:ascii="Lato"/>
              </w:rPr>
              <w:t>.</w:t>
            </w:r>
          </w:p>
        </w:tc>
        <w:tc>
          <w:tcPr>
            <w:tcW w:w="5961" w:type="dxa"/>
          </w:tcPr>
          <w:p w:rsidR="00A72C52" w:rsidRDefault="004E5867">
            <w:hyperlink r:id="rId9" w:docLocation="https://revisor.mo.gov/main/Home.aspx">
              <w:r>
                <w:rPr>
                  <w:rFonts w:ascii="Lato"/>
                  <w:color w:val="0563C1" w:themeColor="hyperlink"/>
                  <w:u w:val="single"/>
                </w:rPr>
                <w:t>State Statute</w:t>
              </w:r>
            </w:hyperlink>
          </w:p>
        </w:tc>
      </w:tr>
    </w:tbl>
    <w:p w:rsidR="00000000" w:rsidRDefault="004E5867">
      <w:pPr>
        <w:shd w:val="clear" w:color="auto" w:fill="F9F9F9"/>
        <w:spacing w:line="480" w:lineRule="auto"/>
        <w:divId w:val="1429764894"/>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A72C52">
        <w:tblPrEx>
          <w:tblCellMar>
            <w:top w:w="0" w:type="dxa"/>
            <w:bottom w:w="0" w:type="dxa"/>
          </w:tblCellMar>
        </w:tblPrEx>
        <w:tc>
          <w:tcPr>
            <w:tcW w:w="4017" w:type="dxa"/>
          </w:tcPr>
          <w:p w:rsidR="00A72C52" w:rsidRDefault="004E5867">
            <w:pPr>
              <w:spacing w:after="0"/>
            </w:pPr>
            <w:r>
              <w:rPr>
                <w:rFonts w:ascii="Lato Black"/>
                <w:b/>
              </w:rPr>
              <w:t>Code</w:t>
            </w:r>
          </w:p>
        </w:tc>
        <w:tc>
          <w:tcPr>
            <w:tcW w:w="5961" w:type="dxa"/>
          </w:tcPr>
          <w:p w:rsidR="00A72C52" w:rsidRDefault="004E5867">
            <w:pPr>
              <w:spacing w:after="0"/>
            </w:pPr>
            <w:r>
              <w:rPr>
                <w:rFonts w:ascii="Lato Black"/>
                <w:b/>
              </w:rPr>
              <w:t>Description</w:t>
            </w:r>
          </w:p>
        </w:tc>
      </w:tr>
      <w:tr w:rsidR="00A72C52">
        <w:tblPrEx>
          <w:tblCellMar>
            <w:top w:w="0" w:type="dxa"/>
            <w:bottom w:w="0" w:type="dxa"/>
          </w:tblCellMar>
        </w:tblPrEx>
        <w:tc>
          <w:tcPr>
            <w:tcW w:w="4017" w:type="dxa"/>
          </w:tcPr>
          <w:p w:rsidR="00A72C52" w:rsidRDefault="004E5867">
            <w:pPr>
              <w:spacing w:after="0"/>
            </w:pPr>
            <w:r>
              <w:rPr>
                <w:rFonts w:ascii="Lato"/>
              </w:rPr>
              <w:t>BDC</w:t>
            </w:r>
          </w:p>
        </w:tc>
        <w:tc>
          <w:tcPr>
            <w:tcW w:w="5961" w:type="dxa"/>
          </w:tcPr>
          <w:p w:rsidR="00A72C52" w:rsidRDefault="004E5867">
            <w:hyperlink r:id="rId10" w:docLocation="https://simbli.eboardsolutions.com/Policy/ViewPolicy.aspx?S=36031111&amp;revid=9WplusulwIZHU6EkGeDT0oBslshQ==">
              <w:r>
                <w:rPr>
                  <w:rFonts w:ascii="Lato"/>
                  <w:color w:val="0563C1" w:themeColor="hyperlink"/>
                  <w:u w:val="single"/>
                </w:rPr>
                <w:t>CLOSED MEETINGS, RECORDS, AND VOTES</w:t>
              </w:r>
            </w:hyperlink>
          </w:p>
        </w:tc>
      </w:tr>
      <w:tr w:rsidR="00A72C52">
        <w:tblPrEx>
          <w:tblCellMar>
            <w:top w:w="0" w:type="dxa"/>
            <w:bottom w:w="0" w:type="dxa"/>
          </w:tblCellMar>
        </w:tblPrEx>
        <w:tc>
          <w:tcPr>
            <w:tcW w:w="4017" w:type="dxa"/>
          </w:tcPr>
          <w:p w:rsidR="00A72C52" w:rsidRDefault="004E5867">
            <w:pPr>
              <w:spacing w:after="0"/>
            </w:pPr>
            <w:r>
              <w:rPr>
                <w:rFonts w:ascii="Lato"/>
              </w:rPr>
              <w:t>JCB</w:t>
            </w:r>
          </w:p>
        </w:tc>
        <w:tc>
          <w:tcPr>
            <w:tcW w:w="5961" w:type="dxa"/>
          </w:tcPr>
          <w:p w:rsidR="00A72C52" w:rsidRDefault="004E5867">
            <w:hyperlink r:id="rId11" w:docLocation="https://simbli.eboardsolutions.com/Policy/ViewPolicy.aspx?S=36031111&amp;revid=vPp9dMORCVWOrW8UrsM1fg==">
              <w:r>
                <w:rPr>
                  <w:rFonts w:ascii="Lato"/>
                  <w:color w:val="0563C1" w:themeColor="hyperlink"/>
                  <w:u w:val="single"/>
                </w:rPr>
                <w:t>TRANSFERS WITHIN THE DISTRICT</w:t>
              </w:r>
            </w:hyperlink>
          </w:p>
        </w:tc>
      </w:tr>
      <w:tr w:rsidR="00A72C52">
        <w:tblPrEx>
          <w:tblCellMar>
            <w:top w:w="0" w:type="dxa"/>
            <w:bottom w:w="0" w:type="dxa"/>
          </w:tblCellMar>
        </w:tblPrEx>
        <w:tc>
          <w:tcPr>
            <w:tcW w:w="4017" w:type="dxa"/>
          </w:tcPr>
          <w:p w:rsidR="00A72C52" w:rsidRDefault="004E5867">
            <w:pPr>
              <w:spacing w:after="0"/>
            </w:pPr>
            <w:r>
              <w:rPr>
                <w:rFonts w:ascii="Lato"/>
              </w:rPr>
              <w:t>JCB</w:t>
            </w:r>
            <w:r>
              <w:rPr>
                <w:rFonts w:ascii="Lato"/>
              </w:rPr>
              <w:t>-AP(1)</w:t>
            </w:r>
          </w:p>
        </w:tc>
        <w:tc>
          <w:tcPr>
            <w:tcW w:w="5961" w:type="dxa"/>
          </w:tcPr>
          <w:p w:rsidR="00A72C52" w:rsidRDefault="004E5867">
            <w:hyperlink r:id="rId12" w:docLocation="https://simbli.eboardsolutions.com/Policy/ViewPolicy.aspx?S=36031111&amp;revid=5Gfh5J90VfKzwHAohzruUw==">
              <w:r>
                <w:rPr>
                  <w:rFonts w:ascii="Lato"/>
                  <w:color w:val="0563C1" w:themeColor="hyperlink"/>
                  <w:u w:val="single"/>
                </w:rPr>
                <w:t>TRANSFERS WITHIN THE DIST</w:t>
              </w:r>
              <w:r>
                <w:rPr>
                  <w:rFonts w:ascii="Lato"/>
                  <w:color w:val="0563C1" w:themeColor="hyperlink"/>
                  <w:u w:val="single"/>
                </w:rPr>
                <w:t>RICT - (Transfers under Federal Law)</w:t>
              </w:r>
            </w:hyperlink>
          </w:p>
        </w:tc>
      </w:tr>
      <w:tr w:rsidR="00A72C52">
        <w:tblPrEx>
          <w:tblCellMar>
            <w:top w:w="0" w:type="dxa"/>
            <w:bottom w:w="0" w:type="dxa"/>
          </w:tblCellMar>
        </w:tblPrEx>
        <w:tc>
          <w:tcPr>
            <w:tcW w:w="4017" w:type="dxa"/>
          </w:tcPr>
          <w:p w:rsidR="00A72C52" w:rsidRDefault="004E5867">
            <w:pPr>
              <w:spacing w:after="0"/>
            </w:pPr>
            <w:r>
              <w:rPr>
                <w:rFonts w:ascii="Lato"/>
              </w:rPr>
              <w:t>JCB-AF(1)</w:t>
            </w:r>
          </w:p>
        </w:tc>
        <w:tc>
          <w:tcPr>
            <w:tcW w:w="5961" w:type="dxa"/>
          </w:tcPr>
          <w:p w:rsidR="00A72C52" w:rsidRDefault="004E5867">
            <w:hyperlink r:id="rId13" w:docLocation="https://simbli.eboardsolutions.com/Policy/ViewPolicy.aspx?S=36031111&amp;revid=Qkslshivp3bvgzczi4vojqnxQ==">
              <w:r>
                <w:rPr>
                  <w:rFonts w:ascii="Lato"/>
                  <w:color w:val="0563C1" w:themeColor="hyperlink"/>
                  <w:u w:val="single"/>
                </w:rPr>
                <w:t>TRANSFERS WITHIN THE DISTRIC</w:t>
              </w:r>
              <w:r>
                <w:rPr>
                  <w:rFonts w:ascii="Lato"/>
                  <w:color w:val="0563C1" w:themeColor="hyperlink"/>
                  <w:u w:val="single"/>
                </w:rPr>
                <w:t>T - (Application for Change in School Assignment)</w:t>
              </w:r>
            </w:hyperlink>
          </w:p>
        </w:tc>
      </w:tr>
      <w:tr w:rsidR="00A72C52">
        <w:tblPrEx>
          <w:tblCellMar>
            <w:top w:w="0" w:type="dxa"/>
            <w:bottom w:w="0" w:type="dxa"/>
          </w:tblCellMar>
        </w:tblPrEx>
        <w:tc>
          <w:tcPr>
            <w:tcW w:w="4017" w:type="dxa"/>
          </w:tcPr>
          <w:p w:rsidR="00A72C52" w:rsidRDefault="004E5867">
            <w:pPr>
              <w:spacing w:after="0"/>
            </w:pPr>
            <w:r>
              <w:rPr>
                <w:rFonts w:ascii="Lato"/>
              </w:rPr>
              <w:t>JCC-1</w:t>
            </w:r>
          </w:p>
        </w:tc>
        <w:tc>
          <w:tcPr>
            <w:tcW w:w="5961" w:type="dxa"/>
          </w:tcPr>
          <w:p w:rsidR="00A72C52" w:rsidRDefault="004E5867">
            <w:hyperlink r:id="rId14" w:docLocation="https://simbli.eboardsolutions.com/Policy/ViewPolicy.aspx?S=36031111&amp;revid=cNp97wTUw5plusz6OhXhyuVlA==">
              <w:r>
                <w:rPr>
                  <w:rFonts w:ascii="Lato"/>
                  <w:color w:val="0563C1" w:themeColor="hyperlink"/>
                  <w:u w:val="single"/>
                </w:rPr>
                <w:t>TRANSFERS OUTSIDE THE DISTRICT</w:t>
              </w:r>
            </w:hyperlink>
          </w:p>
        </w:tc>
      </w:tr>
      <w:tr w:rsidR="00A72C52">
        <w:tblPrEx>
          <w:tblCellMar>
            <w:top w:w="0" w:type="dxa"/>
            <w:bottom w:w="0" w:type="dxa"/>
          </w:tblCellMar>
        </w:tblPrEx>
        <w:tc>
          <w:tcPr>
            <w:tcW w:w="4017" w:type="dxa"/>
          </w:tcPr>
          <w:p w:rsidR="00A72C52" w:rsidRDefault="004E5867">
            <w:pPr>
              <w:spacing w:after="0"/>
            </w:pPr>
            <w:r>
              <w:rPr>
                <w:rFonts w:ascii="Lato"/>
              </w:rPr>
              <w:t>JCC-2</w:t>
            </w:r>
          </w:p>
        </w:tc>
        <w:tc>
          <w:tcPr>
            <w:tcW w:w="5961" w:type="dxa"/>
          </w:tcPr>
          <w:p w:rsidR="00A72C52" w:rsidRDefault="004E5867">
            <w:hyperlink r:id="rId15" w:docLocation="https://simbli.eboardsolutions.com/Policy/ViewPolicy.aspx?S=36031111&amp;revid=cmbkplus1dGopYslshdsypygnliQ==">
              <w:r>
                <w:rPr>
                  <w:rFonts w:ascii="Lato"/>
                  <w:color w:val="0563C1" w:themeColor="hyperlink"/>
                  <w:u w:val="single"/>
                </w:rPr>
                <w:t>TRANSFERS OUTSIDE THE DISTRICT</w:t>
              </w:r>
            </w:hyperlink>
          </w:p>
        </w:tc>
      </w:tr>
      <w:tr w:rsidR="00A72C52">
        <w:tblPrEx>
          <w:tblCellMar>
            <w:top w:w="0" w:type="dxa"/>
            <w:bottom w:w="0" w:type="dxa"/>
          </w:tblCellMar>
        </w:tblPrEx>
        <w:tc>
          <w:tcPr>
            <w:tcW w:w="4017" w:type="dxa"/>
          </w:tcPr>
          <w:p w:rsidR="00A72C52" w:rsidRDefault="004E5867">
            <w:pPr>
              <w:spacing w:after="0"/>
            </w:pPr>
            <w:r>
              <w:rPr>
                <w:rFonts w:ascii="Lato"/>
              </w:rPr>
              <w:t>JEC-AF(1)</w:t>
            </w:r>
          </w:p>
        </w:tc>
        <w:tc>
          <w:tcPr>
            <w:tcW w:w="5961" w:type="dxa"/>
          </w:tcPr>
          <w:p w:rsidR="00A72C52" w:rsidRDefault="004E5867">
            <w:hyperlink r:id="rId16" w:docLocation="https://simbli.eboardsolutions.com/Policy/ViewPolicy.aspx?S=36031111&amp;revid=MKoxRKrbed7SslshLR8vslshjaslshg==">
              <w:r>
                <w:rPr>
                  <w:rFonts w:ascii="Lato"/>
                  <w:color w:val="0563C1" w:themeColor="hyperlink"/>
                  <w:u w:val="single"/>
                </w:rPr>
                <w:t>SCHOOL ADMISSIONS - (Enrollment Form)</w:t>
              </w:r>
            </w:hyperlink>
          </w:p>
        </w:tc>
      </w:tr>
      <w:tr w:rsidR="00A72C52">
        <w:tblPrEx>
          <w:tblCellMar>
            <w:top w:w="0" w:type="dxa"/>
            <w:bottom w:w="0" w:type="dxa"/>
          </w:tblCellMar>
        </w:tblPrEx>
        <w:tc>
          <w:tcPr>
            <w:tcW w:w="4017" w:type="dxa"/>
          </w:tcPr>
          <w:p w:rsidR="00A72C52" w:rsidRDefault="004E5867">
            <w:pPr>
              <w:spacing w:after="0"/>
            </w:pPr>
            <w:r>
              <w:rPr>
                <w:rFonts w:ascii="Lato"/>
              </w:rPr>
              <w:t>JEC-1</w:t>
            </w:r>
          </w:p>
        </w:tc>
        <w:tc>
          <w:tcPr>
            <w:tcW w:w="5961" w:type="dxa"/>
          </w:tcPr>
          <w:p w:rsidR="00A72C52" w:rsidRDefault="004E5867">
            <w:hyperlink r:id="rId17" w:docLocation="https://simbli.eboardsolutions.com/Policy/ViewPolicy.aspx?S=36031111&amp;revid=slshslsh3HjXAYslshkeTxGmj80fvlg==">
              <w:r>
                <w:rPr>
                  <w:rFonts w:ascii="Lato"/>
                  <w:color w:val="0563C1" w:themeColor="hyperlink"/>
                  <w:u w:val="single"/>
                </w:rPr>
                <w:t>SCHOOL ADMISSIONS</w:t>
              </w:r>
            </w:hyperlink>
          </w:p>
        </w:tc>
      </w:tr>
      <w:tr w:rsidR="00A72C52">
        <w:tblPrEx>
          <w:tblCellMar>
            <w:top w:w="0" w:type="dxa"/>
            <w:bottom w:w="0" w:type="dxa"/>
          </w:tblCellMar>
        </w:tblPrEx>
        <w:tc>
          <w:tcPr>
            <w:tcW w:w="4017" w:type="dxa"/>
          </w:tcPr>
          <w:p w:rsidR="00A72C52" w:rsidRDefault="004E5867">
            <w:pPr>
              <w:spacing w:after="0"/>
            </w:pPr>
            <w:r>
              <w:rPr>
                <w:rFonts w:ascii="Lato"/>
              </w:rPr>
              <w:lastRenderedPageBreak/>
              <w:t>JEC-2</w:t>
            </w:r>
          </w:p>
        </w:tc>
        <w:tc>
          <w:tcPr>
            <w:tcW w:w="5961" w:type="dxa"/>
          </w:tcPr>
          <w:p w:rsidR="00A72C52" w:rsidRDefault="004E5867">
            <w:hyperlink r:id="rId18" w:docLocation="https://simbli.eboardsolutions.com/Policy/ViewPolicy.aspx?S=36031111&amp;revid=LCwll4t4eplus56OJzqtj9h3A==">
              <w:r>
                <w:rPr>
                  <w:rFonts w:ascii="Lato"/>
                  <w:color w:val="0563C1" w:themeColor="hyperlink"/>
                  <w:u w:val="single"/>
                </w:rPr>
                <w:t>SCHOOL ADMISSIONS</w:t>
              </w:r>
            </w:hyperlink>
          </w:p>
        </w:tc>
      </w:tr>
      <w:tr w:rsidR="00A72C52">
        <w:tblPrEx>
          <w:tblCellMar>
            <w:top w:w="0" w:type="dxa"/>
            <w:bottom w:w="0" w:type="dxa"/>
          </w:tblCellMar>
        </w:tblPrEx>
        <w:tc>
          <w:tcPr>
            <w:tcW w:w="4017" w:type="dxa"/>
          </w:tcPr>
          <w:p w:rsidR="00A72C52" w:rsidRDefault="004E5867">
            <w:pPr>
              <w:spacing w:after="0"/>
            </w:pPr>
            <w:r>
              <w:rPr>
                <w:rFonts w:ascii="Lato"/>
              </w:rPr>
              <w:t>JECA-AP(1</w:t>
            </w:r>
            <w:r>
              <w:rPr>
                <w:rFonts w:ascii="Lato"/>
              </w:rPr>
              <w:t>)</w:t>
            </w:r>
          </w:p>
        </w:tc>
        <w:tc>
          <w:tcPr>
            <w:tcW w:w="5961" w:type="dxa"/>
          </w:tcPr>
          <w:p w:rsidR="00A72C52" w:rsidRDefault="004E5867">
            <w:hyperlink r:id="rId19" w:docLocation="https://simbli.eboardsolutions.com/Policy/ViewPolicy.aspx?S=36031111&amp;revid=mkevoNeVsWTgw9Ge6hcDwg==">
              <w:r>
                <w:rPr>
                  <w:rFonts w:ascii="Lato"/>
                  <w:color w:val="0563C1" w:themeColor="hyperlink"/>
                  <w:u w:val="single"/>
                </w:rPr>
                <w:t>ELIGIBILITY TO ENROLL - (Forei</w:t>
              </w:r>
              <w:r>
                <w:rPr>
                  <w:rFonts w:ascii="Lato"/>
                  <w:color w:val="0563C1" w:themeColor="hyperlink"/>
                  <w:u w:val="single"/>
                </w:rPr>
                <w:t>gn Exchange Students)</w:t>
              </w:r>
            </w:hyperlink>
          </w:p>
        </w:tc>
      </w:tr>
      <w:tr w:rsidR="00A72C52">
        <w:tblPrEx>
          <w:tblCellMar>
            <w:top w:w="0" w:type="dxa"/>
            <w:bottom w:w="0" w:type="dxa"/>
          </w:tblCellMar>
        </w:tblPrEx>
        <w:tc>
          <w:tcPr>
            <w:tcW w:w="4017" w:type="dxa"/>
          </w:tcPr>
          <w:p w:rsidR="00A72C52" w:rsidRDefault="004E5867">
            <w:pPr>
              <w:spacing w:after="0"/>
            </w:pPr>
            <w:r>
              <w:rPr>
                <w:rFonts w:ascii="Lato"/>
              </w:rPr>
              <w:t>JECA-AF(1)</w:t>
            </w:r>
          </w:p>
        </w:tc>
        <w:tc>
          <w:tcPr>
            <w:tcW w:w="5961" w:type="dxa"/>
          </w:tcPr>
          <w:p w:rsidR="00A72C52" w:rsidRDefault="004E5867">
            <w:hyperlink r:id="rId20" w:docLocation="https://simbli.eboardsolutions.com/Policy/ViewPolicy.aspx?S=36031111&amp;revid=I6YpAlM7WtSmPGA7RYZslshTQ==">
              <w:r>
                <w:rPr>
                  <w:rFonts w:ascii="Lato"/>
                  <w:color w:val="0563C1" w:themeColor="hyperlink"/>
                  <w:u w:val="single"/>
                </w:rPr>
                <w:t>ELIGIBILITY TO ENROLL - (Request for Waiver)</w:t>
              </w:r>
            </w:hyperlink>
          </w:p>
        </w:tc>
      </w:tr>
      <w:tr w:rsidR="00A72C52">
        <w:tblPrEx>
          <w:tblCellMar>
            <w:top w:w="0" w:type="dxa"/>
            <w:bottom w:w="0" w:type="dxa"/>
          </w:tblCellMar>
        </w:tblPrEx>
        <w:tc>
          <w:tcPr>
            <w:tcW w:w="4017" w:type="dxa"/>
          </w:tcPr>
          <w:p w:rsidR="00A72C52" w:rsidRDefault="004E5867">
            <w:pPr>
              <w:spacing w:after="0"/>
            </w:pPr>
            <w:r>
              <w:rPr>
                <w:rFonts w:ascii="Lato"/>
              </w:rPr>
              <w:t>JECA-AF(2)</w:t>
            </w:r>
          </w:p>
        </w:tc>
        <w:tc>
          <w:tcPr>
            <w:tcW w:w="5961" w:type="dxa"/>
          </w:tcPr>
          <w:p w:rsidR="00A72C52" w:rsidRDefault="004E5867">
            <w:hyperlink r:id="rId21" w:docLocation="https://simbli.eboardsolutions.com/Policy/ViewPolicy.aspx?S=36031111&amp;revid=2slshtDWovGy6pOvpseH4H6lw==">
              <w:r>
                <w:rPr>
                  <w:rFonts w:ascii="Lato"/>
                  <w:color w:val="0563C1" w:themeColor="hyperlink"/>
                  <w:u w:val="single"/>
                </w:rPr>
                <w:t>ELIGIBILITY TO ENROLL - (Affidavit of Relative Caregiver)</w:t>
              </w:r>
            </w:hyperlink>
          </w:p>
        </w:tc>
      </w:tr>
      <w:tr w:rsidR="00A72C52">
        <w:tblPrEx>
          <w:tblCellMar>
            <w:top w:w="0" w:type="dxa"/>
            <w:bottom w:w="0" w:type="dxa"/>
          </w:tblCellMar>
        </w:tblPrEx>
        <w:tc>
          <w:tcPr>
            <w:tcW w:w="4017" w:type="dxa"/>
          </w:tcPr>
          <w:p w:rsidR="00A72C52" w:rsidRDefault="004E5867">
            <w:pPr>
              <w:spacing w:after="0"/>
            </w:pPr>
            <w:r>
              <w:rPr>
                <w:rFonts w:ascii="Lato"/>
              </w:rPr>
              <w:t>JECA-1</w:t>
            </w:r>
          </w:p>
        </w:tc>
        <w:tc>
          <w:tcPr>
            <w:tcW w:w="5961" w:type="dxa"/>
          </w:tcPr>
          <w:p w:rsidR="00A72C52" w:rsidRDefault="004E5867">
            <w:hyperlink r:id="rId22" w:docLocation="https://simbli.eboardsolutions.com/Policy/ViewPolicy.aspx?S=36031111&amp;revid=I4HtslshitnxXzVkslshHHimdLKQ==">
              <w:r>
                <w:rPr>
                  <w:rFonts w:ascii="Lato"/>
                  <w:color w:val="0563C1" w:themeColor="hyperlink"/>
                  <w:u w:val="single"/>
                </w:rPr>
                <w:t>ELIGIBILITY TO ENROLL</w:t>
              </w:r>
            </w:hyperlink>
          </w:p>
        </w:tc>
      </w:tr>
      <w:tr w:rsidR="00A72C52">
        <w:tblPrEx>
          <w:tblCellMar>
            <w:top w:w="0" w:type="dxa"/>
            <w:bottom w:w="0" w:type="dxa"/>
          </w:tblCellMar>
        </w:tblPrEx>
        <w:tc>
          <w:tcPr>
            <w:tcW w:w="4017" w:type="dxa"/>
          </w:tcPr>
          <w:p w:rsidR="00A72C52" w:rsidRDefault="004E5867">
            <w:pPr>
              <w:spacing w:after="0"/>
            </w:pPr>
            <w:r>
              <w:rPr>
                <w:rFonts w:ascii="Lato"/>
              </w:rPr>
              <w:t>JECA-2</w:t>
            </w:r>
          </w:p>
        </w:tc>
        <w:tc>
          <w:tcPr>
            <w:tcW w:w="5961" w:type="dxa"/>
          </w:tcPr>
          <w:p w:rsidR="00A72C52" w:rsidRDefault="004E5867">
            <w:hyperlink r:id="rId23" w:docLocation="https://simbli.eboardsolutions.com/Policy/ViewPolicy.aspx?S=36031111&amp;revid=E8I8IZ6zGPPQ8KsEoX91Mw==">
              <w:r>
                <w:rPr>
                  <w:rFonts w:ascii="Lato"/>
                  <w:color w:val="0563C1" w:themeColor="hyperlink"/>
                  <w:u w:val="single"/>
                </w:rPr>
                <w:t>ELIGIBILITY TO ENROLL</w:t>
              </w:r>
            </w:hyperlink>
          </w:p>
        </w:tc>
      </w:tr>
      <w:tr w:rsidR="00A72C52">
        <w:tblPrEx>
          <w:tblCellMar>
            <w:top w:w="0" w:type="dxa"/>
            <w:bottom w:w="0" w:type="dxa"/>
          </w:tblCellMar>
        </w:tblPrEx>
        <w:tc>
          <w:tcPr>
            <w:tcW w:w="4017" w:type="dxa"/>
          </w:tcPr>
          <w:p w:rsidR="00A72C52" w:rsidRDefault="004E5867">
            <w:pPr>
              <w:spacing w:after="0"/>
            </w:pPr>
            <w:r>
              <w:rPr>
                <w:rFonts w:ascii="Lato"/>
              </w:rPr>
              <w:t>JECC-1</w:t>
            </w:r>
          </w:p>
        </w:tc>
        <w:tc>
          <w:tcPr>
            <w:tcW w:w="5961" w:type="dxa"/>
          </w:tcPr>
          <w:p w:rsidR="00A72C52" w:rsidRDefault="004E5867">
            <w:hyperlink r:id="rId24" w:docLocation="https://simbli.eboardsolutions.com/Policy/ViewPolicy.aspx?S=36031111&amp;revid=3pbuFfarXQ0f4U3aXBEVew==">
              <w:r>
                <w:rPr>
                  <w:rFonts w:ascii="Lato"/>
                  <w:color w:val="0563C1" w:themeColor="hyperlink"/>
                  <w:u w:val="single"/>
                </w:rPr>
                <w:t>ASSIGNMENT OF STUDENTS TO GRADE LEVELS/CLASSES</w:t>
              </w:r>
            </w:hyperlink>
          </w:p>
        </w:tc>
      </w:tr>
      <w:tr w:rsidR="00A72C52">
        <w:tblPrEx>
          <w:tblCellMar>
            <w:top w:w="0" w:type="dxa"/>
            <w:bottom w:w="0" w:type="dxa"/>
          </w:tblCellMar>
        </w:tblPrEx>
        <w:tc>
          <w:tcPr>
            <w:tcW w:w="4017" w:type="dxa"/>
          </w:tcPr>
          <w:p w:rsidR="00A72C52" w:rsidRDefault="004E5867">
            <w:pPr>
              <w:spacing w:after="0"/>
            </w:pPr>
            <w:r>
              <w:rPr>
                <w:rFonts w:ascii="Lato"/>
              </w:rPr>
              <w:t>JECC-2</w:t>
            </w:r>
          </w:p>
        </w:tc>
        <w:tc>
          <w:tcPr>
            <w:tcW w:w="5961" w:type="dxa"/>
          </w:tcPr>
          <w:p w:rsidR="00A72C52" w:rsidRDefault="004E5867">
            <w:hyperlink r:id="rId25" w:docLocation="https://simbli.eboardsolutions.com/Policy/ViewPolicy.aspx?S=36031111&amp;revid=PeOJpUsyW2zOb8DMo7xbCg==">
              <w:r>
                <w:rPr>
                  <w:rFonts w:ascii="Lato"/>
                  <w:color w:val="0563C1" w:themeColor="hyperlink"/>
                  <w:u w:val="single"/>
                </w:rPr>
                <w:t>ASSIGNMENT OF STUDENTS TO GRADE LE</w:t>
              </w:r>
              <w:r>
                <w:rPr>
                  <w:rFonts w:ascii="Lato"/>
                  <w:color w:val="0563C1" w:themeColor="hyperlink"/>
                  <w:u w:val="single"/>
                </w:rPr>
                <w:t>VELS/CLASSES</w:t>
              </w:r>
            </w:hyperlink>
          </w:p>
        </w:tc>
      </w:tr>
      <w:tr w:rsidR="00A72C52">
        <w:tblPrEx>
          <w:tblCellMar>
            <w:top w:w="0" w:type="dxa"/>
            <w:bottom w:w="0" w:type="dxa"/>
          </w:tblCellMar>
        </w:tblPrEx>
        <w:tc>
          <w:tcPr>
            <w:tcW w:w="4017" w:type="dxa"/>
          </w:tcPr>
          <w:p w:rsidR="00A72C52" w:rsidRDefault="004E5867">
            <w:pPr>
              <w:spacing w:after="0"/>
            </w:pPr>
            <w:r>
              <w:rPr>
                <w:rFonts w:ascii="Lato"/>
              </w:rPr>
              <w:t>JED</w:t>
            </w:r>
          </w:p>
        </w:tc>
        <w:tc>
          <w:tcPr>
            <w:tcW w:w="5961" w:type="dxa"/>
          </w:tcPr>
          <w:p w:rsidR="00A72C52" w:rsidRDefault="004E5867">
            <w:hyperlink r:id="rId26" w:docLocation="https://simbli.eboardsolutions.com/Policy/ViewPolicy.aspx?S=36031111&amp;revid=0oPj7hsaBoHnZtSsZHhgyw==">
              <w:r>
                <w:rPr>
                  <w:rFonts w:ascii="Lato"/>
                  <w:color w:val="0563C1" w:themeColor="hyperlink"/>
                  <w:u w:val="single"/>
                </w:rPr>
                <w:t xml:space="preserve">STUDENT </w:t>
              </w:r>
              <w:r>
                <w:rPr>
                  <w:rFonts w:ascii="Lato"/>
                  <w:color w:val="0563C1" w:themeColor="hyperlink"/>
                  <w:u w:val="single"/>
                </w:rPr>
                <w:t>ABSENCES AND EXCUSES</w:t>
              </w:r>
            </w:hyperlink>
          </w:p>
        </w:tc>
      </w:tr>
      <w:tr w:rsidR="00A72C52">
        <w:tblPrEx>
          <w:tblCellMar>
            <w:top w:w="0" w:type="dxa"/>
            <w:bottom w:w="0" w:type="dxa"/>
          </w:tblCellMar>
        </w:tblPrEx>
        <w:tc>
          <w:tcPr>
            <w:tcW w:w="4017" w:type="dxa"/>
          </w:tcPr>
          <w:p w:rsidR="00A72C52" w:rsidRDefault="004E5867">
            <w:pPr>
              <w:spacing w:after="0"/>
            </w:pPr>
            <w:r>
              <w:rPr>
                <w:rFonts w:ascii="Lato"/>
              </w:rPr>
              <w:t>JED-AP(1)</w:t>
            </w:r>
          </w:p>
        </w:tc>
        <w:tc>
          <w:tcPr>
            <w:tcW w:w="5961" w:type="dxa"/>
          </w:tcPr>
          <w:p w:rsidR="00A72C52" w:rsidRDefault="004E5867">
            <w:hyperlink r:id="rId27" w:docLocation="https://simbli.eboardsolutions.com/Policy/ViewPolicy.aspx?S=36031111&amp;revid=84mTLGcE5p5DCDyCbsvjFg==">
              <w:r>
                <w:rPr>
                  <w:rFonts w:ascii="Lato"/>
                  <w:color w:val="0563C1" w:themeColor="hyperlink"/>
                  <w:u w:val="single"/>
                </w:rPr>
                <w:t>STUDENT ABSENCES AND EXCUSES - (Grades K-8)</w:t>
              </w:r>
            </w:hyperlink>
          </w:p>
        </w:tc>
      </w:tr>
      <w:tr w:rsidR="00A72C52">
        <w:tblPrEx>
          <w:tblCellMar>
            <w:top w:w="0" w:type="dxa"/>
            <w:bottom w:w="0" w:type="dxa"/>
          </w:tblCellMar>
        </w:tblPrEx>
        <w:tc>
          <w:tcPr>
            <w:tcW w:w="4017" w:type="dxa"/>
          </w:tcPr>
          <w:p w:rsidR="00A72C52" w:rsidRDefault="004E5867">
            <w:pPr>
              <w:spacing w:after="0"/>
            </w:pPr>
            <w:r>
              <w:rPr>
                <w:rFonts w:ascii="Lato"/>
              </w:rPr>
              <w:t>JED-AP(2)</w:t>
            </w:r>
          </w:p>
        </w:tc>
        <w:tc>
          <w:tcPr>
            <w:tcW w:w="5961" w:type="dxa"/>
          </w:tcPr>
          <w:p w:rsidR="00A72C52" w:rsidRDefault="004E5867">
            <w:hyperlink r:id="rId28" w:docLocation="https://simbli.eboardsolutions.com/Policy/ViewPolicy.aspx?S=36031111&amp;revid=YFzOBq32mZWIYNEfp51QCw==">
              <w:r>
                <w:rPr>
                  <w:rFonts w:ascii="Lato"/>
                  <w:color w:val="0563C1" w:themeColor="hyperlink"/>
                  <w:u w:val="single"/>
                </w:rPr>
                <w:t>STUDENT ABSENCES AND EXCUSES - (Grades 9-12)</w:t>
              </w:r>
            </w:hyperlink>
          </w:p>
        </w:tc>
      </w:tr>
      <w:tr w:rsidR="00A72C52">
        <w:tblPrEx>
          <w:tblCellMar>
            <w:top w:w="0" w:type="dxa"/>
            <w:bottom w:w="0" w:type="dxa"/>
          </w:tblCellMar>
        </w:tblPrEx>
        <w:tc>
          <w:tcPr>
            <w:tcW w:w="4017" w:type="dxa"/>
          </w:tcPr>
          <w:p w:rsidR="00A72C52" w:rsidRDefault="004E5867">
            <w:pPr>
              <w:spacing w:after="0"/>
            </w:pPr>
            <w:r>
              <w:rPr>
                <w:rFonts w:ascii="Lato"/>
              </w:rPr>
              <w:t>JO-AP(2)</w:t>
            </w:r>
          </w:p>
        </w:tc>
        <w:tc>
          <w:tcPr>
            <w:tcW w:w="5961" w:type="dxa"/>
          </w:tcPr>
          <w:p w:rsidR="00A72C52" w:rsidRDefault="004E5867">
            <w:hyperlink r:id="rId29" w:docLocation="https://simbli.eboardsolutions.com/Policy/ViewPolicy.aspx?S=36031111&amp;revid=mSosNSKkFGG8plusCQAzciz6A==">
              <w:r>
                <w:rPr>
                  <w:rFonts w:ascii="Lato"/>
                  <w:color w:val="0563C1" w:themeColor="hyperlink"/>
                  <w:u w:val="single"/>
                </w:rPr>
                <w:t>STUDENT RECORDS - (Disclosure of Photographs, Images and Recordings Maintained by the District)</w:t>
              </w:r>
            </w:hyperlink>
          </w:p>
        </w:tc>
      </w:tr>
      <w:tr w:rsidR="00A72C52">
        <w:tblPrEx>
          <w:tblCellMar>
            <w:top w:w="0" w:type="dxa"/>
            <w:bottom w:w="0" w:type="dxa"/>
          </w:tblCellMar>
        </w:tblPrEx>
        <w:tc>
          <w:tcPr>
            <w:tcW w:w="4017" w:type="dxa"/>
          </w:tcPr>
          <w:p w:rsidR="00A72C52" w:rsidRDefault="004E5867">
            <w:pPr>
              <w:spacing w:after="0"/>
            </w:pPr>
            <w:r>
              <w:rPr>
                <w:rFonts w:ascii="Lato"/>
              </w:rPr>
              <w:t>JO-AF(1)</w:t>
            </w:r>
          </w:p>
        </w:tc>
        <w:tc>
          <w:tcPr>
            <w:tcW w:w="5961" w:type="dxa"/>
          </w:tcPr>
          <w:p w:rsidR="00A72C52" w:rsidRDefault="004E5867">
            <w:hyperlink r:id="rId30" w:docLocation="https://simbli.eboardsolutions.com/Policy/ViewPolicy.aspx?S=36031111&amp;revid=t5VCa6FwrvMsNrVs2xzf7w==">
              <w:r>
                <w:rPr>
                  <w:rFonts w:ascii="Lato"/>
                  <w:color w:val="0563C1" w:themeColor="hyperlink"/>
                  <w:u w:val="single"/>
                </w:rPr>
                <w:t>STUDENT RECORDS - (FERPA Release)</w:t>
              </w:r>
            </w:hyperlink>
          </w:p>
        </w:tc>
      </w:tr>
      <w:tr w:rsidR="00A72C52">
        <w:tblPrEx>
          <w:tblCellMar>
            <w:top w:w="0" w:type="dxa"/>
            <w:bottom w:w="0" w:type="dxa"/>
          </w:tblCellMar>
        </w:tblPrEx>
        <w:tc>
          <w:tcPr>
            <w:tcW w:w="4017" w:type="dxa"/>
          </w:tcPr>
          <w:p w:rsidR="00A72C52" w:rsidRDefault="004E5867">
            <w:pPr>
              <w:spacing w:after="0"/>
            </w:pPr>
            <w:r>
              <w:rPr>
                <w:rFonts w:ascii="Lato"/>
              </w:rPr>
              <w:t>JO-AF(2)</w:t>
            </w:r>
          </w:p>
        </w:tc>
        <w:tc>
          <w:tcPr>
            <w:tcW w:w="5961" w:type="dxa"/>
          </w:tcPr>
          <w:p w:rsidR="00A72C52" w:rsidRDefault="004E5867">
            <w:hyperlink r:id="rId31" w:docLocation="https://simbli.eboardsolutions.com/Policy/ViewPolicy.aspx?S=36031111&amp;revid=8QOVstswwoAXX1nQhSIMWg==">
              <w:r>
                <w:rPr>
                  <w:rFonts w:ascii="Lato"/>
                  <w:color w:val="0563C1" w:themeColor="hyperlink"/>
                  <w:u w:val="single"/>
                </w:rPr>
                <w:t>STUDENT RECORDS - (Record of Requests for Information)</w:t>
              </w:r>
            </w:hyperlink>
          </w:p>
        </w:tc>
      </w:tr>
      <w:tr w:rsidR="00A72C52">
        <w:tblPrEx>
          <w:tblCellMar>
            <w:top w:w="0" w:type="dxa"/>
            <w:bottom w:w="0" w:type="dxa"/>
          </w:tblCellMar>
        </w:tblPrEx>
        <w:tc>
          <w:tcPr>
            <w:tcW w:w="4017" w:type="dxa"/>
          </w:tcPr>
          <w:p w:rsidR="00A72C52" w:rsidRDefault="004E5867">
            <w:pPr>
              <w:spacing w:after="0"/>
            </w:pPr>
            <w:r>
              <w:rPr>
                <w:rFonts w:ascii="Lato"/>
              </w:rPr>
              <w:t>JO-AF(3)</w:t>
            </w:r>
          </w:p>
        </w:tc>
        <w:tc>
          <w:tcPr>
            <w:tcW w:w="5961" w:type="dxa"/>
          </w:tcPr>
          <w:p w:rsidR="00A72C52" w:rsidRDefault="004E5867">
            <w:hyperlink r:id="rId32" w:docLocation="https://simbli.eboardsolutions.com/Policy/ViewPolicy.aspx?S=36031111&amp;revid=dhrslsh5Wa5plusUGCg4WtlOJiLw==">
              <w:r>
                <w:rPr>
                  <w:rFonts w:ascii="Lato"/>
                  <w:color w:val="0563C1" w:themeColor="hyperlink"/>
                  <w:u w:val="single"/>
                </w:rPr>
                <w:t>STUDENT RECORDS - (Req</w:t>
              </w:r>
              <w:r>
                <w:rPr>
                  <w:rFonts w:ascii="Lato"/>
                  <w:color w:val="0563C1" w:themeColor="hyperlink"/>
                  <w:u w:val="single"/>
                </w:rPr>
                <w:t>uest to Amend Education Records and Request for a Hearing)</w:t>
              </w:r>
            </w:hyperlink>
          </w:p>
        </w:tc>
      </w:tr>
      <w:tr w:rsidR="00A72C52">
        <w:tblPrEx>
          <w:tblCellMar>
            <w:top w:w="0" w:type="dxa"/>
            <w:bottom w:w="0" w:type="dxa"/>
          </w:tblCellMar>
        </w:tblPrEx>
        <w:tc>
          <w:tcPr>
            <w:tcW w:w="4017" w:type="dxa"/>
          </w:tcPr>
          <w:p w:rsidR="00A72C52" w:rsidRDefault="004E5867">
            <w:pPr>
              <w:spacing w:after="0"/>
            </w:pPr>
            <w:r>
              <w:rPr>
                <w:rFonts w:ascii="Lato"/>
              </w:rPr>
              <w:t>JO-AF(4)</w:t>
            </w:r>
          </w:p>
        </w:tc>
        <w:tc>
          <w:tcPr>
            <w:tcW w:w="5961" w:type="dxa"/>
          </w:tcPr>
          <w:p w:rsidR="00A72C52" w:rsidRDefault="004E5867">
            <w:hyperlink r:id="rId33" w:docLocation="https://simbli.eboardsolutions.com/Policy/ViewPolicy.aspx?S=36031111&amp;revid=MEx0TQ8VPsPOXGblj0fHtQ==">
              <w:r>
                <w:rPr>
                  <w:rFonts w:ascii="Lato"/>
                  <w:color w:val="0563C1" w:themeColor="hyperlink"/>
                  <w:u w:val="single"/>
                </w:rPr>
                <w:t>STUDENT RECORDS - (Response to Hearing)</w:t>
              </w:r>
            </w:hyperlink>
          </w:p>
        </w:tc>
      </w:tr>
      <w:tr w:rsidR="00A72C52">
        <w:tblPrEx>
          <w:tblCellMar>
            <w:top w:w="0" w:type="dxa"/>
            <w:bottom w:w="0" w:type="dxa"/>
          </w:tblCellMar>
        </w:tblPrEx>
        <w:tc>
          <w:tcPr>
            <w:tcW w:w="4017" w:type="dxa"/>
          </w:tcPr>
          <w:p w:rsidR="00A72C52" w:rsidRDefault="004E5867">
            <w:pPr>
              <w:spacing w:after="0"/>
            </w:pPr>
            <w:r>
              <w:rPr>
                <w:rFonts w:ascii="Lato"/>
              </w:rPr>
              <w:t>JO-AF(5)</w:t>
            </w:r>
          </w:p>
        </w:tc>
        <w:tc>
          <w:tcPr>
            <w:tcW w:w="5961" w:type="dxa"/>
          </w:tcPr>
          <w:p w:rsidR="00A72C52" w:rsidRDefault="004E5867">
            <w:hyperlink r:id="rId34" w:docLocation="https://simbli.eboardsolutions.com/Policy/ViewPolicy.aspx?S=36031111&amp;revid=vAHHslshGDzOBE9DZCplusKiJcZQ==">
              <w:r>
                <w:rPr>
                  <w:rFonts w:ascii="Lato"/>
                  <w:color w:val="0563C1" w:themeColor="hyperlink"/>
                  <w:u w:val="single"/>
                </w:rPr>
                <w:t>STUDENT RECORDS - (Request for Education Records)</w:t>
              </w:r>
            </w:hyperlink>
          </w:p>
        </w:tc>
      </w:tr>
      <w:tr w:rsidR="00A72C52">
        <w:tblPrEx>
          <w:tblCellMar>
            <w:top w:w="0" w:type="dxa"/>
            <w:bottom w:w="0" w:type="dxa"/>
          </w:tblCellMar>
        </w:tblPrEx>
        <w:tc>
          <w:tcPr>
            <w:tcW w:w="4017" w:type="dxa"/>
          </w:tcPr>
          <w:p w:rsidR="00A72C52" w:rsidRDefault="004E5867">
            <w:pPr>
              <w:spacing w:after="0"/>
            </w:pPr>
            <w:r>
              <w:rPr>
                <w:rFonts w:ascii="Lato"/>
              </w:rPr>
              <w:t>JO-AF(6)</w:t>
            </w:r>
          </w:p>
        </w:tc>
        <w:tc>
          <w:tcPr>
            <w:tcW w:w="5961" w:type="dxa"/>
          </w:tcPr>
          <w:p w:rsidR="00A72C52" w:rsidRDefault="004E5867">
            <w:hyperlink r:id="rId35" w:docLocation="https://simbli.eboardsolutions.com/Policy/ViewPolicy.aspx?S=36031111&amp;revid=2m5nXHO9ODGbzVthFiz2TA==">
              <w:r>
                <w:rPr>
                  <w:rFonts w:ascii="Lato"/>
                  <w:color w:val="0563C1" w:themeColor="hyperlink"/>
                  <w:u w:val="single"/>
                </w:rPr>
                <w:t>STUDENT RECORDS - (Transfer of Records to School Student is Currently or Prospectively Attending)</w:t>
              </w:r>
            </w:hyperlink>
          </w:p>
        </w:tc>
      </w:tr>
      <w:tr w:rsidR="00A72C52">
        <w:tblPrEx>
          <w:tblCellMar>
            <w:top w:w="0" w:type="dxa"/>
            <w:bottom w:w="0" w:type="dxa"/>
          </w:tblCellMar>
        </w:tblPrEx>
        <w:tc>
          <w:tcPr>
            <w:tcW w:w="4017" w:type="dxa"/>
          </w:tcPr>
          <w:p w:rsidR="00A72C52" w:rsidRDefault="004E5867">
            <w:pPr>
              <w:spacing w:after="0"/>
            </w:pPr>
            <w:r>
              <w:rPr>
                <w:rFonts w:ascii="Lato"/>
              </w:rPr>
              <w:t>JO-AF(7)</w:t>
            </w:r>
          </w:p>
        </w:tc>
        <w:tc>
          <w:tcPr>
            <w:tcW w:w="5961" w:type="dxa"/>
          </w:tcPr>
          <w:p w:rsidR="00A72C52" w:rsidRDefault="004E5867">
            <w:hyperlink r:id="rId36" w:docLocation="https://simbli.eboardsolutions.com/Policy/ViewPolicy.aspx?S=36031111&amp;revid=TGqGAbdvZiRoslNBfriO0w==">
              <w:r>
                <w:rPr>
                  <w:rFonts w:ascii="Lato"/>
                  <w:color w:val="0563C1" w:themeColor="hyperlink"/>
                  <w:u w:val="single"/>
                </w:rPr>
                <w:t>STUDENT RECORDS - (Conditions for Disclosure of Student Records to Officials and Auth</w:t>
              </w:r>
              <w:r>
                <w:rPr>
                  <w:rFonts w:ascii="Lato"/>
                  <w:color w:val="0563C1" w:themeColor="hyperlink"/>
                  <w:u w:val="single"/>
                </w:rPr>
                <w:t>orities of the State Juvenile Justice System)</w:t>
              </w:r>
            </w:hyperlink>
          </w:p>
        </w:tc>
      </w:tr>
      <w:tr w:rsidR="00A72C52">
        <w:tblPrEx>
          <w:tblCellMar>
            <w:top w:w="0" w:type="dxa"/>
            <w:bottom w:w="0" w:type="dxa"/>
          </w:tblCellMar>
        </w:tblPrEx>
        <w:tc>
          <w:tcPr>
            <w:tcW w:w="4017" w:type="dxa"/>
          </w:tcPr>
          <w:p w:rsidR="00A72C52" w:rsidRDefault="004E5867">
            <w:pPr>
              <w:spacing w:after="0"/>
            </w:pPr>
            <w:r>
              <w:rPr>
                <w:rFonts w:ascii="Lato"/>
              </w:rPr>
              <w:t>JO-AF(8)</w:t>
            </w:r>
          </w:p>
        </w:tc>
        <w:tc>
          <w:tcPr>
            <w:tcW w:w="5961" w:type="dxa"/>
          </w:tcPr>
          <w:p w:rsidR="00A72C52" w:rsidRDefault="004E5867">
            <w:hyperlink r:id="rId37" w:docLocation="https://simbli.eboardsolutions.com/Policy/ViewPolicy.aspx?S=36031111&amp;revid=B50knAd7AL0CwE8uc6slshWdg==">
              <w:r>
                <w:rPr>
                  <w:rFonts w:ascii="Lato"/>
                  <w:color w:val="0563C1" w:themeColor="hyperlink"/>
                  <w:u w:val="single"/>
                </w:rPr>
                <w:t>STUDENT RECORDS - (Letter to Parent Regarding Receipt of a Subpoena)</w:t>
              </w:r>
            </w:hyperlink>
          </w:p>
        </w:tc>
      </w:tr>
      <w:tr w:rsidR="00A72C52">
        <w:tblPrEx>
          <w:tblCellMar>
            <w:top w:w="0" w:type="dxa"/>
            <w:bottom w:w="0" w:type="dxa"/>
          </w:tblCellMar>
        </w:tblPrEx>
        <w:tc>
          <w:tcPr>
            <w:tcW w:w="4017" w:type="dxa"/>
          </w:tcPr>
          <w:p w:rsidR="00A72C52" w:rsidRDefault="004E5867">
            <w:pPr>
              <w:spacing w:after="0"/>
            </w:pPr>
            <w:r>
              <w:rPr>
                <w:rFonts w:ascii="Lato"/>
              </w:rPr>
              <w:t>JO-AF(9)</w:t>
            </w:r>
          </w:p>
        </w:tc>
        <w:tc>
          <w:tcPr>
            <w:tcW w:w="5961" w:type="dxa"/>
          </w:tcPr>
          <w:p w:rsidR="00A72C52" w:rsidRDefault="004E5867">
            <w:hyperlink r:id="rId38" w:docLocation="https://simbli.eboardsolutions.com/Policy/ViewPolicy.aspx?S=36031111&amp;revid=4ClPnxzk27f7TyxB1fdq9A==">
              <w:r>
                <w:rPr>
                  <w:rFonts w:ascii="Lato"/>
                  <w:color w:val="0563C1" w:themeColor="hyperlink"/>
                  <w:u w:val="single"/>
                </w:rPr>
                <w:t>STUDENT RECORDS - (Nondisclosure Agreement)</w:t>
              </w:r>
            </w:hyperlink>
          </w:p>
        </w:tc>
      </w:tr>
      <w:tr w:rsidR="00A72C52">
        <w:tblPrEx>
          <w:tblCellMar>
            <w:top w:w="0" w:type="dxa"/>
            <w:bottom w:w="0" w:type="dxa"/>
          </w:tblCellMar>
        </w:tblPrEx>
        <w:tc>
          <w:tcPr>
            <w:tcW w:w="4017" w:type="dxa"/>
          </w:tcPr>
          <w:p w:rsidR="00A72C52" w:rsidRDefault="004E5867">
            <w:pPr>
              <w:spacing w:after="0"/>
            </w:pPr>
            <w:r>
              <w:rPr>
                <w:rFonts w:ascii="Lato"/>
              </w:rPr>
              <w:t>JO-1</w:t>
            </w:r>
          </w:p>
        </w:tc>
        <w:tc>
          <w:tcPr>
            <w:tcW w:w="5961" w:type="dxa"/>
          </w:tcPr>
          <w:p w:rsidR="00A72C52" w:rsidRDefault="004E5867">
            <w:hyperlink r:id="rId39" w:docLocation="https://simbli.eboardsolutions.com/Policy/ViewPolicy.aspx?S=36031111&amp;revid=kRj4Te8SoHCjAEAt1X13sQ==">
              <w:r>
                <w:rPr>
                  <w:rFonts w:ascii="Lato"/>
                  <w:color w:val="0563C1" w:themeColor="hyperlink"/>
                  <w:u w:val="single"/>
                </w:rPr>
                <w:t>STUDENT RECORDS</w:t>
              </w:r>
            </w:hyperlink>
          </w:p>
        </w:tc>
      </w:tr>
      <w:tr w:rsidR="00A72C52">
        <w:tblPrEx>
          <w:tblCellMar>
            <w:top w:w="0" w:type="dxa"/>
            <w:bottom w:w="0" w:type="dxa"/>
          </w:tblCellMar>
        </w:tblPrEx>
        <w:tc>
          <w:tcPr>
            <w:tcW w:w="4017" w:type="dxa"/>
          </w:tcPr>
          <w:p w:rsidR="00A72C52" w:rsidRDefault="004E5867">
            <w:pPr>
              <w:spacing w:after="0"/>
            </w:pPr>
            <w:r>
              <w:rPr>
                <w:rFonts w:ascii="Lato"/>
              </w:rPr>
              <w:t>JO-1-AP(1)</w:t>
            </w:r>
          </w:p>
        </w:tc>
        <w:tc>
          <w:tcPr>
            <w:tcW w:w="5961" w:type="dxa"/>
          </w:tcPr>
          <w:p w:rsidR="00A72C52" w:rsidRDefault="004E5867">
            <w:hyperlink r:id="rId40" w:docLocation="https://simbli.eboardsolutions.com/Policy/ViewPolicy.aspx?S=36031111&amp;revid=bw9YJQuRZ1KMWbAg1OJ9Wg==">
              <w:r>
                <w:rPr>
                  <w:rFonts w:ascii="Lato"/>
                  <w:color w:val="0563C1" w:themeColor="hyperlink"/>
                  <w:u w:val="single"/>
                </w:rPr>
                <w:t>STUDENT RECORDS - (K-12 Districts)</w:t>
              </w:r>
            </w:hyperlink>
          </w:p>
        </w:tc>
      </w:tr>
      <w:tr w:rsidR="00A72C52">
        <w:tblPrEx>
          <w:tblCellMar>
            <w:top w:w="0" w:type="dxa"/>
            <w:bottom w:w="0" w:type="dxa"/>
          </w:tblCellMar>
        </w:tblPrEx>
        <w:tc>
          <w:tcPr>
            <w:tcW w:w="4017" w:type="dxa"/>
          </w:tcPr>
          <w:p w:rsidR="00A72C52" w:rsidRDefault="004E5867">
            <w:pPr>
              <w:spacing w:after="0"/>
            </w:pPr>
            <w:r>
              <w:rPr>
                <w:rFonts w:ascii="Lato"/>
              </w:rPr>
              <w:t>JO-2</w:t>
            </w:r>
          </w:p>
        </w:tc>
        <w:tc>
          <w:tcPr>
            <w:tcW w:w="5961" w:type="dxa"/>
          </w:tcPr>
          <w:p w:rsidR="00A72C52" w:rsidRDefault="004E5867">
            <w:hyperlink r:id="rId41" w:docLocation="https://simbli.eboardsolutions.com/Policy/ViewPolicy.aspx?S=36031111&amp;revid=vDJID7nQdh490mM7LBfjKg==">
              <w:r>
                <w:rPr>
                  <w:rFonts w:ascii="Lato"/>
                  <w:color w:val="0563C1" w:themeColor="hyperlink"/>
                  <w:u w:val="single"/>
                </w:rPr>
                <w:t>STUDENT RECORDS</w:t>
              </w:r>
            </w:hyperlink>
          </w:p>
        </w:tc>
      </w:tr>
      <w:tr w:rsidR="00A72C52">
        <w:tblPrEx>
          <w:tblCellMar>
            <w:top w:w="0" w:type="dxa"/>
            <w:bottom w:w="0" w:type="dxa"/>
          </w:tblCellMar>
        </w:tblPrEx>
        <w:tc>
          <w:tcPr>
            <w:tcW w:w="4017" w:type="dxa"/>
          </w:tcPr>
          <w:p w:rsidR="00A72C52" w:rsidRDefault="004E5867">
            <w:pPr>
              <w:spacing w:after="0"/>
            </w:pPr>
            <w:r>
              <w:rPr>
                <w:rFonts w:ascii="Lato"/>
              </w:rPr>
              <w:t>JO-2-AP(</w:t>
            </w:r>
            <w:r>
              <w:rPr>
                <w:rFonts w:ascii="Lato"/>
              </w:rPr>
              <w:t>1)</w:t>
            </w:r>
          </w:p>
        </w:tc>
        <w:tc>
          <w:tcPr>
            <w:tcW w:w="5961" w:type="dxa"/>
          </w:tcPr>
          <w:p w:rsidR="00A72C52" w:rsidRDefault="004E5867">
            <w:hyperlink r:id="rId42" w:docLocation="https://simbli.eboardsolutions.com/Policy/ViewPolicy.aspx?S=36031111&amp;revid=gK04ZdxjyydnsY9agVLbwA==">
              <w:r>
                <w:rPr>
                  <w:rFonts w:ascii="Lato"/>
                  <w:color w:val="0563C1" w:themeColor="hyperlink"/>
                  <w:u w:val="single"/>
                </w:rPr>
                <w:t>STUDENT RECORDS - (K-8 Distri</w:t>
              </w:r>
              <w:r>
                <w:rPr>
                  <w:rFonts w:ascii="Lato"/>
                  <w:color w:val="0563C1" w:themeColor="hyperlink"/>
                  <w:u w:val="single"/>
                </w:rPr>
                <w:t>cts)</w:t>
              </w:r>
            </w:hyperlink>
          </w:p>
        </w:tc>
      </w:tr>
    </w:tbl>
    <w:p w:rsidR="00000000" w:rsidRDefault="004E5867"/>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1A0B99"/>
    <w:multiLevelType w:val="multilevel"/>
    <w:tmpl w:val="5C58F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03A6AB5"/>
    <w:multiLevelType w:val="multilevel"/>
    <w:tmpl w:val="FF82BE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4233469"/>
    <w:multiLevelType w:val="multilevel"/>
    <w:tmpl w:val="BE6E32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C52"/>
    <w:rsid w:val="004E5867"/>
    <w:rsid w:val="00A72C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D722F"/>
  <w15:docId w15:val="{C45D6007-6075-4EE6-B00E-A96CC748C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paragraph" w:styleId="Heading4">
    <w:name w:val="heading 4"/>
    <w:basedOn w:val="Normal"/>
    <w:link w:val="Heading4Char"/>
    <w:uiPriority w:val="9"/>
    <w:qFormat/>
    <w:pPr>
      <w:spacing w:before="100" w:beforeAutospacing="1" w:after="100" w:afterAutospacing="1" w:line="240" w:lineRule="auto"/>
      <w:outlineLvl w:val="3"/>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customStyle="1" w:styleId="Heading4Char">
    <w:name w:val="Heading 4 Char"/>
    <w:basedOn w:val="DefaultParagraphFont"/>
    <w:link w:val="Heading4"/>
    <w:uiPriority w:val="9"/>
    <w:rPr>
      <w:rFonts w:ascii="Times New Roman" w:hAnsi="Times New Roman" w:cs="Times New Roman"/>
      <w:b/>
      <w:bCs/>
      <w:sz w:val="24"/>
      <w:szCs w:val="24"/>
    </w:rPr>
  </w:style>
  <w:style w:type="character" w:styleId="Emphasis">
    <w:name w:val="Emphasis"/>
    <w:basedOn w:val="DefaultParagraphFont"/>
    <w:uiPriority w:val="20"/>
    <w:qFormat/>
    <w:rPr>
      <w:i/>
      <w:iCs/>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2942316">
      <w:bodyDiv w:val="1"/>
      <w:marLeft w:val="0"/>
      <w:marRight w:val="0"/>
      <w:marTop w:val="0"/>
      <w:marBottom w:val="0"/>
      <w:divBdr>
        <w:top w:val="none" w:sz="0" w:space="0" w:color="auto"/>
        <w:left w:val="none" w:sz="0" w:space="0" w:color="auto"/>
        <w:bottom w:val="none" w:sz="0" w:space="0" w:color="auto"/>
        <w:right w:val="none" w:sz="0" w:space="0" w:color="auto"/>
      </w:divBdr>
      <w:divsChild>
        <w:div w:id="1901863269">
          <w:marLeft w:val="600"/>
          <w:marRight w:val="0"/>
          <w:marTop w:val="0"/>
          <w:marBottom w:val="0"/>
          <w:divBdr>
            <w:top w:val="none" w:sz="0" w:space="0" w:color="auto"/>
            <w:left w:val="none" w:sz="0" w:space="0" w:color="auto"/>
            <w:bottom w:val="none" w:sz="0" w:space="0" w:color="auto"/>
            <w:right w:val="none" w:sz="0" w:space="0" w:color="auto"/>
          </w:divBdr>
        </w:div>
      </w:divsChild>
    </w:div>
    <w:div w:id="1317220973">
      <w:bodyDiv w:val="1"/>
      <w:marLeft w:val="0"/>
      <w:marRight w:val="0"/>
      <w:marTop w:val="0"/>
      <w:marBottom w:val="0"/>
      <w:divBdr>
        <w:top w:val="none" w:sz="0" w:space="0" w:color="auto"/>
        <w:left w:val="none" w:sz="0" w:space="0" w:color="auto"/>
        <w:bottom w:val="none" w:sz="0" w:space="0" w:color="auto"/>
        <w:right w:val="none" w:sz="0" w:space="0" w:color="auto"/>
      </w:divBdr>
      <w:divsChild>
        <w:div w:id="1429764894">
          <w:marLeft w:val="0"/>
          <w:marRight w:val="0"/>
          <w:marTop w:val="150"/>
          <w:marBottom w:val="0"/>
          <w:divBdr>
            <w:top w:val="none" w:sz="0" w:space="0" w:color="auto"/>
            <w:left w:val="none" w:sz="0" w:space="0" w:color="auto"/>
            <w:bottom w:val="none" w:sz="0" w:space="0" w:color="auto"/>
            <w:right w:val="none" w:sz="0" w:space="0" w:color="auto"/>
          </w:divBdr>
        </w:div>
      </w:divsChild>
    </w:div>
    <w:div w:id="1720086528">
      <w:bodyDiv w:val="1"/>
      <w:marLeft w:val="0"/>
      <w:marRight w:val="0"/>
      <w:marTop w:val="0"/>
      <w:marBottom w:val="0"/>
      <w:divBdr>
        <w:top w:val="none" w:sz="0" w:space="0" w:color="auto"/>
        <w:left w:val="none" w:sz="0" w:space="0" w:color="auto"/>
        <w:bottom w:val="none" w:sz="0" w:space="0" w:color="auto"/>
        <w:right w:val="none" w:sz="0" w:space="0" w:color="auto"/>
      </w:divBdr>
      <w:divsChild>
        <w:div w:id="868569907">
          <w:marLeft w:val="0"/>
          <w:marRight w:val="0"/>
          <w:marTop w:val="0"/>
          <w:marBottom w:val="0"/>
          <w:divBdr>
            <w:top w:val="none" w:sz="0" w:space="0" w:color="auto"/>
            <w:left w:val="none" w:sz="0" w:space="0" w:color="auto"/>
            <w:bottom w:val="none" w:sz="0" w:space="0" w:color="auto"/>
            <w:right w:val="none" w:sz="0" w:space="0" w:color="auto"/>
          </w:divBdr>
          <w:divsChild>
            <w:div w:id="1943880566">
              <w:marLeft w:val="0"/>
              <w:marRight w:val="0"/>
              <w:marTop w:val="0"/>
              <w:marBottom w:val="0"/>
              <w:divBdr>
                <w:top w:val="none" w:sz="0" w:space="0" w:color="auto"/>
                <w:left w:val="none" w:sz="0" w:space="0" w:color="auto"/>
                <w:bottom w:val="none" w:sz="0" w:space="0" w:color="auto"/>
                <w:right w:val="none" w:sz="0" w:space="0" w:color="auto"/>
              </w:divBdr>
              <w:divsChild>
                <w:div w:id="142333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visor.mo.gov/main/Home.aspx" TargetMode="External"/><Relationship Id="rId13" Type="http://schemas.openxmlformats.org/officeDocument/2006/relationships/hyperlink" Target="https://simbli.eboardsolutions.com/Policy/ViewPolicy.aspx?S=36031111&amp;revid=Qkslshivp3bvgzczi4vojqnxQ==" TargetMode="External"/><Relationship Id="rId18" Type="http://schemas.openxmlformats.org/officeDocument/2006/relationships/hyperlink" Target="https://simbli.eboardsolutions.com/Policy/ViewPolicy.aspx?S=36031111&amp;revid=LCwll4t4eplus56OJzqtj9h3A==" TargetMode="External"/><Relationship Id="rId26" Type="http://schemas.openxmlformats.org/officeDocument/2006/relationships/hyperlink" Target="https://simbli.eboardsolutions.com/Policy/ViewPolicy.aspx?S=36031111&amp;revid=0oPj7hsaBoHnZtSsZHhgyw==" TargetMode="External"/><Relationship Id="rId39" Type="http://schemas.openxmlformats.org/officeDocument/2006/relationships/hyperlink" Target="https://simbli.eboardsolutions.com/Policy/ViewPolicy.aspx?S=36031111&amp;revid=kRj4Te8SoHCjAEAt1X13sQ==" TargetMode="External"/><Relationship Id="rId3" Type="http://schemas.openxmlformats.org/officeDocument/2006/relationships/settings" Target="settings.xml"/><Relationship Id="rId21" Type="http://schemas.openxmlformats.org/officeDocument/2006/relationships/hyperlink" Target="https://simbli.eboardsolutions.com/Policy/ViewPolicy.aspx?S=36031111&amp;revid=2slshtDWovGy6pOvpseH4H6lw==" TargetMode="External"/><Relationship Id="rId34" Type="http://schemas.openxmlformats.org/officeDocument/2006/relationships/hyperlink" Target="https://simbli.eboardsolutions.com/Policy/ViewPolicy.aspx?S=36031111&amp;revid=vAHHslshGDzOBE9DZCplusKiJcZQ==" TargetMode="External"/><Relationship Id="rId42" Type="http://schemas.openxmlformats.org/officeDocument/2006/relationships/hyperlink" Target="https://simbli.eboardsolutions.com/Policy/ViewPolicy.aspx?S=36031111&amp;revid=gK04ZdxjyydnsY9agVLbwA==" TargetMode="External"/><Relationship Id="rId7" Type="http://schemas.openxmlformats.org/officeDocument/2006/relationships/hyperlink" Target="https://revisor.mo.gov/main/Home.aspx" TargetMode="External"/><Relationship Id="rId12" Type="http://schemas.openxmlformats.org/officeDocument/2006/relationships/hyperlink" Target="https://simbli.eboardsolutions.com/Policy/ViewPolicy.aspx?S=36031111&amp;revid=5Gfh5J90VfKzwHAohzruUw==" TargetMode="External"/><Relationship Id="rId17" Type="http://schemas.openxmlformats.org/officeDocument/2006/relationships/hyperlink" Target="https://simbli.eboardsolutions.com/Policy/ViewPolicy.aspx?S=36031111&amp;revid=slshslsh3HjXAYslshkeTxGmj80fvlg==" TargetMode="External"/><Relationship Id="rId25" Type="http://schemas.openxmlformats.org/officeDocument/2006/relationships/hyperlink" Target="https://simbli.eboardsolutions.com/Policy/ViewPolicy.aspx?S=36031111&amp;revid=PeOJpUsyW2zOb8DMo7xbCg==" TargetMode="External"/><Relationship Id="rId33" Type="http://schemas.openxmlformats.org/officeDocument/2006/relationships/hyperlink" Target="https://simbli.eboardsolutions.com/Policy/ViewPolicy.aspx?S=36031111&amp;revid=MEx0TQ8VPsPOXGblj0fHtQ==" TargetMode="External"/><Relationship Id="rId38" Type="http://schemas.openxmlformats.org/officeDocument/2006/relationships/hyperlink" Target="https://simbli.eboardsolutions.com/Policy/ViewPolicy.aspx?S=36031111&amp;revid=4ClPnxzk27f7TyxB1fdq9A==" TargetMode="External"/><Relationship Id="rId2" Type="http://schemas.openxmlformats.org/officeDocument/2006/relationships/styles" Target="styles.xml"/><Relationship Id="rId16" Type="http://schemas.openxmlformats.org/officeDocument/2006/relationships/hyperlink" Target="https://simbli.eboardsolutions.com/Policy/ViewPolicy.aspx?S=36031111&amp;revid=MKoxRKrbed7SslshLR8vslshjaslshg==" TargetMode="External"/><Relationship Id="rId20" Type="http://schemas.openxmlformats.org/officeDocument/2006/relationships/hyperlink" Target="https://simbli.eboardsolutions.com/Policy/ViewPolicy.aspx?S=36031111&amp;revid=I6YpAlM7WtSmPGA7RYZslshTQ==" TargetMode="External"/><Relationship Id="rId29" Type="http://schemas.openxmlformats.org/officeDocument/2006/relationships/hyperlink" Target="https://simbli.eboardsolutions.com/Policy/ViewPolicy.aspx?S=36031111&amp;revid=mSosNSKkFGG8plusCQAzciz6A==" TargetMode="External"/><Relationship Id="rId41" Type="http://schemas.openxmlformats.org/officeDocument/2006/relationships/hyperlink" Target="https://simbli.eboardsolutions.com/Policy/ViewPolicy.aspx?S=36031111&amp;revid=vDJID7nQdh490mM7LBfjKg==" TargetMode="External"/><Relationship Id="rId1" Type="http://schemas.openxmlformats.org/officeDocument/2006/relationships/numbering" Target="numbering.xml"/><Relationship Id="rId6" Type="http://schemas.openxmlformats.org/officeDocument/2006/relationships/hyperlink" Target="https://revisor.mo.gov/main/Home.aspx" TargetMode="External"/><Relationship Id="rId11" Type="http://schemas.openxmlformats.org/officeDocument/2006/relationships/hyperlink" Target="https://simbli.eboardsolutions.com/Policy/ViewPolicy.aspx?S=36031111&amp;revid=vPp9dMORCVWOrW8UrsM1fg==" TargetMode="External"/><Relationship Id="rId24" Type="http://schemas.openxmlformats.org/officeDocument/2006/relationships/hyperlink" Target="https://simbli.eboardsolutions.com/Policy/ViewPolicy.aspx?S=36031111&amp;revid=3pbuFfarXQ0f4U3aXBEVew==" TargetMode="External"/><Relationship Id="rId32" Type="http://schemas.openxmlformats.org/officeDocument/2006/relationships/hyperlink" Target="https://simbli.eboardsolutions.com/Policy/ViewPolicy.aspx?S=36031111&amp;revid=dhrslsh5Wa5plusUGCg4WtlOJiLw==" TargetMode="External"/><Relationship Id="rId37" Type="http://schemas.openxmlformats.org/officeDocument/2006/relationships/hyperlink" Target="https://simbli.eboardsolutions.com/Policy/ViewPolicy.aspx?S=36031111&amp;revid=B50knAd7AL0CwE8uc6slshWdg==" TargetMode="External"/><Relationship Id="rId40" Type="http://schemas.openxmlformats.org/officeDocument/2006/relationships/hyperlink" Target="https://simbli.eboardsolutions.com/Policy/ViewPolicy.aspx?S=36031111&amp;revid=bw9YJQuRZ1KMWbAg1OJ9Wg==" TargetMode="External"/><Relationship Id="rId5" Type="http://schemas.openxmlformats.org/officeDocument/2006/relationships/hyperlink" Target="https://revisor.mo.gov/main/Home.aspx" TargetMode="External"/><Relationship Id="rId15" Type="http://schemas.openxmlformats.org/officeDocument/2006/relationships/hyperlink" Target="https://simbli.eboardsolutions.com/Policy/ViewPolicy.aspx?S=36031111&amp;revid=cmbkplus1dGopYslshdsypygnliQ==" TargetMode="External"/><Relationship Id="rId23" Type="http://schemas.openxmlformats.org/officeDocument/2006/relationships/hyperlink" Target="https://simbli.eboardsolutions.com/Policy/ViewPolicy.aspx?S=36031111&amp;revid=E8I8IZ6zGPPQ8KsEoX91Mw==" TargetMode="External"/><Relationship Id="rId28" Type="http://schemas.openxmlformats.org/officeDocument/2006/relationships/hyperlink" Target="https://simbli.eboardsolutions.com/Policy/ViewPolicy.aspx?S=36031111&amp;revid=YFzOBq32mZWIYNEfp51QCw==" TargetMode="External"/><Relationship Id="rId36" Type="http://schemas.openxmlformats.org/officeDocument/2006/relationships/hyperlink" Target="https://simbli.eboardsolutions.com/Policy/ViewPolicy.aspx?S=36031111&amp;revid=TGqGAbdvZiRoslNBfriO0w==" TargetMode="External"/><Relationship Id="rId10" Type="http://schemas.openxmlformats.org/officeDocument/2006/relationships/hyperlink" Target="https://simbli.eboardsolutions.com/Policy/ViewPolicy.aspx?S=36031111&amp;revid=9WplusulwIZHU6EkGeDT0oBslshQ==" TargetMode="External"/><Relationship Id="rId19" Type="http://schemas.openxmlformats.org/officeDocument/2006/relationships/hyperlink" Target="https://simbli.eboardsolutions.com/Policy/ViewPolicy.aspx?S=36031111&amp;revid=mkevoNeVsWTgw9Ge6hcDwg==" TargetMode="External"/><Relationship Id="rId31" Type="http://schemas.openxmlformats.org/officeDocument/2006/relationships/hyperlink" Target="https://simbli.eboardsolutions.com/Policy/ViewPolicy.aspx?S=36031111&amp;revid=8QOVstswwoAXX1nQhSIMWg=="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evisor.mo.gov/main/Home.aspx" TargetMode="External"/><Relationship Id="rId14" Type="http://schemas.openxmlformats.org/officeDocument/2006/relationships/hyperlink" Target="https://simbli.eboardsolutions.com/Policy/ViewPolicy.aspx?S=36031111&amp;revid=cNp97wTUw5plusz6OhXhyuVlA==" TargetMode="External"/><Relationship Id="rId22" Type="http://schemas.openxmlformats.org/officeDocument/2006/relationships/hyperlink" Target="https://simbli.eboardsolutions.com/Policy/ViewPolicy.aspx?S=36031111&amp;revid=I4HtslshitnxXzVkslshHHimdLKQ==" TargetMode="External"/><Relationship Id="rId27" Type="http://schemas.openxmlformats.org/officeDocument/2006/relationships/hyperlink" Target="https://simbli.eboardsolutions.com/Policy/ViewPolicy.aspx?S=36031111&amp;revid=84mTLGcE5p5DCDyCbsvjFg==" TargetMode="External"/><Relationship Id="rId30" Type="http://schemas.openxmlformats.org/officeDocument/2006/relationships/hyperlink" Target="https://simbli.eboardsolutions.com/Policy/ViewPolicy.aspx?S=36031111&amp;revid=t5VCa6FwrvMsNrVs2xzf7w==" TargetMode="External"/><Relationship Id="rId35" Type="http://schemas.openxmlformats.org/officeDocument/2006/relationships/hyperlink" Target="https://simbli.eboardsolutions.com/Policy/ViewPolicy.aspx?S=36031111&amp;revid=2m5nXHO9ODGbzVthFiz2TA=="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2987</Words>
  <Characters>17032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Hilsabeck</dc:creator>
  <cp:lastModifiedBy>Emily Hilsabeck</cp:lastModifiedBy>
  <cp:revision>2</cp:revision>
  <dcterms:created xsi:type="dcterms:W3CDTF">2024-12-31T22:18:00Z</dcterms:created>
  <dcterms:modified xsi:type="dcterms:W3CDTF">2024-12-31T22:18:00Z</dcterms:modified>
</cp:coreProperties>
</file>